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23B61EF1" w:rsidR="00EF2B0E" w:rsidRPr="00BA7145" w:rsidRDefault="00DB3E79" w:rsidP="00C41A96">
      <w:pPr>
        <w:jc w:val="center"/>
        <w:rPr>
          <w:rFonts w:ascii="Times" w:hAnsi="Times"/>
          <w:b/>
          <w:color w:val="C00000"/>
          <w:sz w:val="32"/>
          <w:szCs w:val="32"/>
        </w:rPr>
      </w:pPr>
      <w:r>
        <w:rPr>
          <w:b/>
          <w:color w:val="C00000"/>
          <w:sz w:val="32"/>
          <w:szCs w:val="32"/>
        </w:rPr>
        <w:t>DM(MLC)91</w:t>
      </w:r>
      <w:r w:rsidR="007B4A6B">
        <w:rPr>
          <w:b/>
          <w:color w:val="C00000"/>
          <w:sz w:val="32"/>
          <w:szCs w:val="32"/>
        </w:rPr>
        <w:t>8</w:t>
      </w:r>
      <w:r w:rsidR="00256105">
        <w:rPr>
          <w:b/>
          <w:color w:val="C00000"/>
          <w:sz w:val="32"/>
          <w:szCs w:val="32"/>
        </w:rPr>
        <w:t>A, X</w:t>
      </w:r>
      <w:r w:rsidR="00194A28">
        <w:rPr>
          <w:b/>
          <w:color w:val="C00000"/>
          <w:sz w:val="32"/>
          <w:szCs w:val="32"/>
        </w:rPr>
        <w:t>1</w:t>
      </w:r>
      <w:r w:rsidR="00DD25CD" w:rsidRPr="00BA7145">
        <w:rPr>
          <w:b/>
          <w:color w:val="C00000"/>
          <w:sz w:val="32"/>
          <w:szCs w:val="32"/>
        </w:rPr>
        <w:t xml:space="preserve">: </w:t>
      </w:r>
      <w:r w:rsidR="00E60645">
        <w:rPr>
          <w:b/>
          <w:color w:val="C00000"/>
          <w:sz w:val="32"/>
          <w:szCs w:val="32"/>
        </w:rPr>
        <w:t>Seminar I</w:t>
      </w:r>
      <w:r w:rsidR="007B4A6B">
        <w:rPr>
          <w:b/>
          <w:color w:val="C00000"/>
          <w:sz w:val="32"/>
          <w:szCs w:val="32"/>
        </w:rPr>
        <w:t>V</w:t>
      </w:r>
      <w:r w:rsidR="00E60645">
        <w:rPr>
          <w:b/>
          <w:color w:val="C00000"/>
          <w:sz w:val="32"/>
          <w:szCs w:val="32"/>
        </w:rPr>
        <w:t xml:space="preserve"> </w:t>
      </w:r>
      <w:r>
        <w:rPr>
          <w:b/>
          <w:color w:val="C00000"/>
          <w:sz w:val="32"/>
          <w:szCs w:val="32"/>
        </w:rPr>
        <w:t>–</w:t>
      </w:r>
      <w:r w:rsidR="00E60645">
        <w:rPr>
          <w:b/>
          <w:color w:val="C00000"/>
          <w:sz w:val="32"/>
          <w:szCs w:val="32"/>
        </w:rPr>
        <w:t xml:space="preserve"> </w:t>
      </w:r>
      <w:r w:rsidR="007B4A6B">
        <w:rPr>
          <w:b/>
          <w:color w:val="C00000"/>
          <w:sz w:val="32"/>
          <w:szCs w:val="32"/>
        </w:rPr>
        <w:t>Church Planting and Mission</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46CF77A0" w:rsidR="006F435D" w:rsidRPr="00BA7145" w:rsidRDefault="00BA7145" w:rsidP="006F435D">
      <w:pPr>
        <w:jc w:val="center"/>
        <w:rPr>
          <w:b/>
          <w:color w:val="C00000"/>
          <w:sz w:val="28"/>
          <w:szCs w:val="28"/>
        </w:rPr>
      </w:pPr>
      <w:r>
        <w:rPr>
          <w:b/>
          <w:color w:val="C00000"/>
          <w:sz w:val="28"/>
          <w:szCs w:val="28"/>
        </w:rPr>
        <w:t xml:space="preserve">Wilmore, </w:t>
      </w:r>
      <w:r w:rsidR="00DD25CD" w:rsidRPr="00BA7145">
        <w:rPr>
          <w:b/>
          <w:color w:val="C00000"/>
          <w:sz w:val="28"/>
          <w:szCs w:val="28"/>
        </w:rPr>
        <w:t>Kentucky</w:t>
      </w:r>
      <w:r w:rsidR="006F435D" w:rsidRPr="00BA7145">
        <w:rPr>
          <w:b/>
          <w:color w:val="C00000"/>
          <w:sz w:val="28"/>
          <w:szCs w:val="28"/>
        </w:rPr>
        <w:t>/</w:t>
      </w:r>
      <w:r w:rsidR="00DD25CD" w:rsidRPr="00BA7145">
        <w:rPr>
          <w:b/>
          <w:color w:val="C00000"/>
          <w:sz w:val="28"/>
          <w:szCs w:val="28"/>
        </w:rPr>
        <w:t>Hybrid</w:t>
      </w:r>
    </w:p>
    <w:p w14:paraId="19ACED8F" w14:textId="1E6F850B" w:rsidR="006F435D" w:rsidRPr="00BA7145" w:rsidRDefault="006F435D" w:rsidP="002A6C75">
      <w:pPr>
        <w:jc w:val="center"/>
        <w:rPr>
          <w:b/>
          <w:color w:val="C00000"/>
          <w:sz w:val="32"/>
          <w:szCs w:val="32"/>
        </w:rPr>
      </w:pPr>
      <w:r w:rsidRPr="00BA7145">
        <w:rPr>
          <w:b/>
          <w:color w:val="C00000"/>
          <w:sz w:val="32"/>
          <w:szCs w:val="32"/>
        </w:rPr>
        <w:t xml:space="preserve">Online:  </w:t>
      </w:r>
      <w:r w:rsidR="008408AF">
        <w:rPr>
          <w:b/>
          <w:color w:val="C00000"/>
          <w:sz w:val="32"/>
          <w:szCs w:val="32"/>
        </w:rPr>
        <w:t>May 31</w:t>
      </w:r>
      <w:r w:rsidR="00F4239F">
        <w:rPr>
          <w:b/>
          <w:color w:val="C00000"/>
          <w:sz w:val="32"/>
          <w:szCs w:val="32"/>
        </w:rPr>
        <w:t xml:space="preserve"> – August </w:t>
      </w:r>
      <w:r w:rsidR="008408AF">
        <w:rPr>
          <w:b/>
          <w:color w:val="C00000"/>
          <w:sz w:val="32"/>
          <w:szCs w:val="32"/>
        </w:rPr>
        <w:t>19, 2022</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17477B77" w14:textId="306BF6CC" w:rsidR="00EF2B0E" w:rsidRPr="00CA0E73" w:rsidRDefault="00CA0E73" w:rsidP="00D66598">
      <w:pPr>
        <w:rPr>
          <w:rFonts w:ascii="Times" w:hAnsi="Times"/>
        </w:rPr>
      </w:pPr>
      <w:r w:rsidRPr="00A06DC7">
        <w:rPr>
          <w:b/>
        </w:rPr>
        <w:t>Professor</w:t>
      </w:r>
      <w:r w:rsidR="00643B2A">
        <w:rPr>
          <w:b/>
        </w:rPr>
        <w:t>s</w:t>
      </w:r>
      <w:r w:rsidRPr="00A06DC7">
        <w:rPr>
          <w:b/>
        </w:rPr>
        <w:t>:</w:t>
      </w:r>
      <w:r w:rsidR="00EF2B0E" w:rsidRPr="00CA0E73">
        <w:rPr>
          <w:color w:val="FF0000"/>
        </w:rPr>
        <w:t xml:space="preserve"> </w:t>
      </w:r>
      <w:r>
        <w:rPr>
          <w:color w:val="FF0000"/>
        </w:rPr>
        <w:t xml:space="preserve"> </w:t>
      </w:r>
      <w:r w:rsidR="00194A28">
        <w:t xml:space="preserve">Winfield Bevins </w:t>
      </w:r>
    </w:p>
    <w:p w14:paraId="0F467BD2" w14:textId="38E7CF45" w:rsidR="00DD25CD" w:rsidRDefault="00EF2B0E" w:rsidP="00D66598">
      <w:r w:rsidRPr="00A06DC7">
        <w:rPr>
          <w:b/>
          <w:color w:val="000000"/>
        </w:rPr>
        <w:t>Email:</w:t>
      </w:r>
      <w:r w:rsidRPr="00CA0E73">
        <w:rPr>
          <w:color w:val="000000"/>
        </w:rPr>
        <w:t xml:space="preserve">  </w:t>
      </w:r>
      <w:hyperlink r:id="rId9" w:history="1">
        <w:r w:rsidR="00194A28" w:rsidRPr="00E8759C">
          <w:rPr>
            <w:rStyle w:val="Hyperlink"/>
          </w:rPr>
          <w:t>Winfield.bevins@asburyseminary.edu</w:t>
        </w:r>
      </w:hyperlink>
      <w:r w:rsidR="00194A28">
        <w:t xml:space="preserve"> </w:t>
      </w:r>
    </w:p>
    <w:p w14:paraId="329ADFB2" w14:textId="77777777" w:rsidR="004E5381" w:rsidRPr="00DD25CD" w:rsidRDefault="004E5381" w:rsidP="00D66598"/>
    <w:p w14:paraId="71EC2433" w14:textId="300757C5" w:rsidR="00011AEE" w:rsidRPr="004E5381" w:rsidRDefault="004E5381" w:rsidP="004E5381">
      <w:pPr>
        <w:rPr>
          <w:rFonts w:ascii="Times" w:hAnsi="Times"/>
        </w:rPr>
      </w:pPr>
      <w:r>
        <w:rPr>
          <w:rFonts w:ascii="Times" w:hAnsi="Times" w:cs="Times"/>
          <w:noProof/>
        </w:rPr>
        <w:drawing>
          <wp:inline distT="0" distB="0" distL="0" distR="0" wp14:anchorId="1F071E36" wp14:editId="1CBBD6E4">
            <wp:extent cx="1181100" cy="1514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74" r="12451"/>
                    <a:stretch/>
                  </pic:blipFill>
                  <pic:spPr bwMode="auto">
                    <a:xfrm>
                      <a:off x="0" y="0"/>
                      <a:ext cx="1188589" cy="15240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rPr>
        <w:t xml:space="preserve">   </w:t>
      </w:r>
    </w:p>
    <w:p w14:paraId="7C5344EA" w14:textId="77777777" w:rsidR="00011AEE" w:rsidRPr="00011AEE" w:rsidRDefault="00011AEE" w:rsidP="00011AEE">
      <w:pPr>
        <w:rPr>
          <w:color w:val="FF0000"/>
        </w:rPr>
      </w:pPr>
    </w:p>
    <w:p w14:paraId="0B35B12B" w14:textId="1CB3C50B" w:rsidR="00011AEE" w:rsidRPr="003A5390" w:rsidRDefault="00011AEE" w:rsidP="00643B2A">
      <w:pPr>
        <w:widowControl w:val="0"/>
        <w:autoSpaceDE w:val="0"/>
        <w:autoSpaceDN w:val="0"/>
        <w:adjustRightInd w:val="0"/>
        <w:spacing w:after="240"/>
      </w:pPr>
      <w:r w:rsidRPr="003A5390">
        <w:t xml:space="preserve">Welcome to </w:t>
      </w:r>
      <w:r w:rsidR="007B4A6B">
        <w:t>Church Planting and Mission</w:t>
      </w:r>
      <w:r w:rsidRPr="003A5390">
        <w:t xml:space="preserve">! The information below provides an introduction to your teaching team. </w:t>
      </w:r>
    </w:p>
    <w:p w14:paraId="001039D8" w14:textId="48AA1621" w:rsidR="008B78F0" w:rsidRDefault="00011AEE" w:rsidP="008B78F0">
      <w:pPr>
        <w:widowControl w:val="0"/>
        <w:numPr>
          <w:ilvl w:val="0"/>
          <w:numId w:val="24"/>
        </w:numPr>
        <w:tabs>
          <w:tab w:val="left" w:pos="220"/>
          <w:tab w:val="left" w:pos="720"/>
        </w:tabs>
        <w:autoSpaceDE w:val="0"/>
        <w:autoSpaceDN w:val="0"/>
        <w:adjustRightInd w:val="0"/>
        <w:spacing w:after="240" w:line="320" w:lineRule="atLeast"/>
        <w:ind w:hanging="720"/>
      </w:pPr>
      <w:r w:rsidRPr="003A5390">
        <w:rPr>
          <w:kern w:val="1"/>
        </w:rPr>
        <w:tab/>
      </w:r>
      <w:r w:rsidR="00194A28">
        <w:rPr>
          <w:b/>
          <w:kern w:val="1"/>
        </w:rPr>
        <w:t>Winfield Bevins</w:t>
      </w:r>
      <w:r w:rsidRPr="003A5390">
        <w:rPr>
          <w:b/>
        </w:rPr>
        <w:t xml:space="preserve">, </w:t>
      </w:r>
      <w:proofErr w:type="spellStart"/>
      <w:r w:rsidR="00194A28">
        <w:rPr>
          <w:b/>
        </w:rPr>
        <w:t>D.Min</w:t>
      </w:r>
      <w:proofErr w:type="spellEnd"/>
      <w:r w:rsidRPr="003A5390">
        <w:rPr>
          <w:b/>
        </w:rPr>
        <w:t>.</w:t>
      </w:r>
      <w:r w:rsidR="00574732">
        <w:t xml:space="preserve">  </w:t>
      </w:r>
      <w:r w:rsidR="00194A28">
        <w:rPr>
          <w:color w:val="000000"/>
        </w:rPr>
        <w:t xml:space="preserve">Dr. Winfield Bevins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sidR="00194A28">
        <w:rPr>
          <w:i/>
          <w:iCs/>
          <w:color w:val="000000"/>
        </w:rPr>
        <w:t>Ever Ancient Ever New: The Allure of Liturgy for a New Generation, Church Planting Revolution</w:t>
      </w:r>
      <w:r w:rsidR="00194A28">
        <w:rPr>
          <w:color w:val="000000"/>
        </w:rPr>
        <w:t xml:space="preserve">, and </w:t>
      </w:r>
      <w:r w:rsidR="00194A28">
        <w:rPr>
          <w:i/>
          <w:iCs/>
          <w:color w:val="000000"/>
        </w:rPr>
        <w:t>Marks of a Movement: What the Church Today Can Learn from the Wesleyan Revival. </w:t>
      </w:r>
      <w:r w:rsidR="00194A28">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1" w:tgtFrame="_blank" w:history="1">
        <w:r w:rsidR="00194A28">
          <w:rPr>
            <w:rStyle w:val="Hyperlink"/>
          </w:rPr>
          <w:t>winfieldbevins.com</w:t>
        </w:r>
      </w:hyperlink>
      <w:r w:rsidR="00194A28">
        <w:rPr>
          <w:color w:val="000000"/>
        </w:rPr>
        <w:t>.</w:t>
      </w:r>
      <w:r w:rsidRPr="003A5390">
        <w:rPr>
          <w:rFonts w:ascii="MS Mincho" w:eastAsia="MS Mincho" w:hAnsi="MS Mincho" w:cs="MS Mincho" w:hint="eastAsia"/>
        </w:rPr>
        <w:t> </w:t>
      </w:r>
    </w:p>
    <w:p w14:paraId="3F5B1823" w14:textId="77777777" w:rsidR="002C6108" w:rsidRPr="003A5390" w:rsidRDefault="002C6108" w:rsidP="00397E44">
      <w:pPr>
        <w:rPr>
          <w:b/>
          <w:color w:val="FFFFFF" w:themeColor="background1"/>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17A11249" w14:textId="27CE4736" w:rsidR="005A65A6" w:rsidRPr="005A65A6" w:rsidRDefault="006F420F" w:rsidP="005A65A6">
      <w:r w:rsidRPr="006F420F">
        <w:rPr>
          <w:highlight w:val="yellow"/>
        </w:rPr>
        <w:t>Have text here</w:t>
      </w:r>
    </w:p>
    <w:p w14:paraId="054D2A10" w14:textId="77777777" w:rsidR="003563CC" w:rsidRPr="00A96E95" w:rsidRDefault="003563CC" w:rsidP="003563CC">
      <w:pPr>
        <w:rPr>
          <w:color w:val="FF0000"/>
        </w:rPr>
      </w:pP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cripture, reason, tradition and experience, participants will discover transformational habits for 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4E75265E" w:rsidR="00865B5E" w:rsidRPr="00CC0E5A" w:rsidRDefault="00865B5E" w:rsidP="00865B5E">
      <w:pPr>
        <w:widowControl w:val="0"/>
        <w:autoSpaceDE w:val="0"/>
        <w:autoSpaceDN w:val="0"/>
        <w:adjustRightInd w:val="0"/>
        <w:spacing w:after="240" w:line="360" w:lineRule="atLeast"/>
      </w:pPr>
      <w:r w:rsidRPr="003A5390">
        <w:t xml:space="preserve">By the end of </w:t>
      </w:r>
      <w:r w:rsidR="00CC0E5A">
        <w:t>DM(MLC)91</w:t>
      </w:r>
      <w:r w:rsidR="007B4A6B">
        <w:t>8</w:t>
      </w:r>
      <w:r w:rsidR="00CC0E5A">
        <w:t>A</w:t>
      </w:r>
      <w:r w:rsidRPr="003A5390">
        <w:t xml:space="preserve">, students will have a </w:t>
      </w:r>
      <w:r w:rsidRPr="003A5390">
        <w:rPr>
          <w:i/>
        </w:rPr>
        <w:t>developing</w:t>
      </w:r>
      <w:r w:rsidRPr="003A5390">
        <w:t xml:space="preserve"> ability to: </w:t>
      </w:r>
    </w:p>
    <w:p w14:paraId="0ADB1D76" w14:textId="664A4FE3" w:rsidR="00CC0E5A" w:rsidRPr="00EB0667" w:rsidRDefault="007B4A6B" w:rsidP="00CC0E5A">
      <w:pPr>
        <w:pStyle w:val="ListParagraph"/>
        <w:numPr>
          <w:ilvl w:val="0"/>
          <w:numId w:val="39"/>
        </w:numPr>
        <w:rPr>
          <w:rFonts w:ascii="Times New Roman" w:hAnsi="Times New Roman" w:cs="Times New Roman"/>
        </w:rPr>
      </w:pPr>
      <w:r w:rsidRPr="00EB0667">
        <w:rPr>
          <w:rFonts w:ascii="Times New Roman" w:hAnsi="Times New Roman" w:cs="Times New Roman"/>
        </w:rPr>
        <w:t>Articulate a biblical theology of church planting and mission</w:t>
      </w:r>
      <w:r w:rsidR="00CC0E5A" w:rsidRPr="00EB0667">
        <w:rPr>
          <w:rFonts w:ascii="Times New Roman" w:hAnsi="Times New Roman" w:cs="Times New Roman"/>
        </w:rPr>
        <w:t xml:space="preserve">. </w:t>
      </w:r>
      <w:r w:rsidR="00CC0E5A" w:rsidRPr="00EB0667">
        <w:rPr>
          <w:rFonts w:ascii="Times New Roman" w:hAnsi="Times New Roman" w:cs="Times New Roman"/>
          <w:highlight w:val="yellow"/>
        </w:rPr>
        <w:t>(PLO #?)</w:t>
      </w:r>
      <w:r w:rsidR="00CC0E5A" w:rsidRPr="00EB0667">
        <w:rPr>
          <w:rFonts w:ascii="Times New Roman" w:hAnsi="Times New Roman" w:cs="Times New Roman"/>
        </w:rPr>
        <w:br/>
      </w:r>
    </w:p>
    <w:p w14:paraId="4F6F20C0" w14:textId="04DEEEB3" w:rsidR="00CC0E5A" w:rsidRPr="00EB0667" w:rsidRDefault="00EB0667" w:rsidP="00CC0E5A">
      <w:pPr>
        <w:pStyle w:val="ListParagraph"/>
        <w:numPr>
          <w:ilvl w:val="0"/>
          <w:numId w:val="39"/>
        </w:numPr>
        <w:rPr>
          <w:rFonts w:ascii="Times New Roman" w:hAnsi="Times New Roman" w:cs="Times New Roman"/>
        </w:rPr>
      </w:pPr>
      <w:r w:rsidRPr="00EB0667">
        <w:rPr>
          <w:rFonts w:ascii="Times New Roman" w:hAnsi="Times New Roman" w:cs="Times New Roman"/>
        </w:rPr>
        <w:t>Identify common dynamics/characteristics of movements</w:t>
      </w:r>
      <w:r w:rsidR="00CC0E5A" w:rsidRPr="00EB0667">
        <w:rPr>
          <w:rFonts w:ascii="Times New Roman" w:hAnsi="Times New Roman" w:cs="Times New Roman"/>
        </w:rPr>
        <w:t xml:space="preserve">.  </w:t>
      </w:r>
      <w:r w:rsidR="00CC0E5A" w:rsidRPr="00EB0667">
        <w:rPr>
          <w:rFonts w:ascii="Times New Roman" w:hAnsi="Times New Roman" w:cs="Times New Roman"/>
          <w:highlight w:val="yellow"/>
        </w:rPr>
        <w:t>(PLO# ?)</w:t>
      </w:r>
      <w:r w:rsidR="00CC0E5A" w:rsidRPr="00EB0667">
        <w:rPr>
          <w:rFonts w:ascii="Times New Roman" w:hAnsi="Times New Roman" w:cs="Times New Roman"/>
        </w:rPr>
        <w:br/>
      </w:r>
    </w:p>
    <w:p w14:paraId="7F3A8C74" w14:textId="5C7A2705" w:rsidR="00CC0E5A" w:rsidRPr="00EB0667" w:rsidRDefault="00EB0667" w:rsidP="00CC0E5A">
      <w:pPr>
        <w:pStyle w:val="ListParagraph"/>
        <w:numPr>
          <w:ilvl w:val="0"/>
          <w:numId w:val="39"/>
        </w:numPr>
        <w:rPr>
          <w:rFonts w:ascii="Times New Roman" w:hAnsi="Times New Roman" w:cs="Times New Roman"/>
        </w:rPr>
      </w:pPr>
      <w:r w:rsidRPr="00EB0667">
        <w:rPr>
          <w:rFonts w:ascii="Times New Roman" w:hAnsi="Times New Roman" w:cs="Times New Roman"/>
        </w:rPr>
        <w:t>Create a contextualized strategy for multiplication</w:t>
      </w:r>
      <w:r w:rsidR="00CC0E5A" w:rsidRPr="00EB0667">
        <w:rPr>
          <w:rFonts w:ascii="Times New Roman" w:hAnsi="Times New Roman" w:cs="Times New Roman"/>
        </w:rPr>
        <w:t xml:space="preserve">.  </w:t>
      </w:r>
      <w:r w:rsidR="00CC0E5A" w:rsidRPr="00EB0667">
        <w:rPr>
          <w:rFonts w:ascii="Times New Roman" w:hAnsi="Times New Roman" w:cs="Times New Roman"/>
          <w:highlight w:val="yellow"/>
        </w:rPr>
        <w:t>(PLO #?)</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3A6E627" w14:textId="74D84E51" w:rsidR="00EB21E9"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1BF45B8F" w14:textId="3EB9D072" w:rsidR="00EB0667" w:rsidRDefault="00EB0667" w:rsidP="00EB21E9">
      <w:pPr>
        <w:widowControl w:val="0"/>
        <w:tabs>
          <w:tab w:val="left" w:pos="220"/>
          <w:tab w:val="left" w:pos="720"/>
        </w:tabs>
        <w:autoSpaceDE w:val="0"/>
        <w:autoSpaceDN w:val="0"/>
        <w:adjustRightInd w:val="0"/>
        <w:spacing w:after="240" w:line="320" w:lineRule="atLeast"/>
      </w:pPr>
      <w:r>
        <w:t xml:space="preserve">Addison, Steve. </w:t>
      </w:r>
      <w:r w:rsidRPr="00C94990">
        <w:rPr>
          <w:i/>
        </w:rPr>
        <w:t>Pioneering Movements: Leadership That Multiples Disciples and Churches</w:t>
      </w:r>
      <w:r>
        <w:t>. IVP Books, 2015. (192 pages)</w:t>
      </w:r>
    </w:p>
    <w:p w14:paraId="0CBC4202" w14:textId="797E6DF1" w:rsidR="00EB0667" w:rsidRDefault="00EB0667" w:rsidP="00EB21E9">
      <w:pPr>
        <w:widowControl w:val="0"/>
        <w:tabs>
          <w:tab w:val="left" w:pos="220"/>
          <w:tab w:val="left" w:pos="720"/>
        </w:tabs>
        <w:autoSpaceDE w:val="0"/>
        <w:autoSpaceDN w:val="0"/>
        <w:adjustRightInd w:val="0"/>
        <w:spacing w:after="240" w:line="320" w:lineRule="atLeast"/>
      </w:pPr>
      <w:r>
        <w:lastRenderedPageBreak/>
        <w:tab/>
      </w:r>
      <w:r>
        <w:tab/>
      </w:r>
      <w:r>
        <w:tab/>
        <w:t>$12.98 Paperback, ISBN: 978-0830844418</w:t>
      </w:r>
      <w:r>
        <w:br/>
      </w:r>
      <w:r>
        <w:tab/>
      </w:r>
      <w:r>
        <w:tab/>
      </w:r>
      <w:r>
        <w:tab/>
        <w:t>$9.99 Kindle, ASIN: B01959VKGY</w:t>
      </w:r>
    </w:p>
    <w:p w14:paraId="01385BAE" w14:textId="6C425403" w:rsidR="00CD0B0C" w:rsidRDefault="00CD0B0C" w:rsidP="00EB21E9">
      <w:pPr>
        <w:widowControl w:val="0"/>
        <w:tabs>
          <w:tab w:val="left" w:pos="220"/>
          <w:tab w:val="left" w:pos="720"/>
        </w:tabs>
        <w:autoSpaceDE w:val="0"/>
        <w:autoSpaceDN w:val="0"/>
        <w:adjustRightInd w:val="0"/>
        <w:spacing w:after="240" w:line="320" w:lineRule="atLeast"/>
      </w:pPr>
      <w:bookmarkStart w:id="0" w:name="_GoBack"/>
      <w:bookmarkEnd w:id="0"/>
      <w:r>
        <w:t xml:space="preserve">Bevins, Winfield. </w:t>
      </w:r>
      <w:r w:rsidRPr="00D16483">
        <w:rPr>
          <w:i/>
        </w:rPr>
        <w:t>Marks of a Movement: What the Church Today Can Learn from the Wesleyan Revival</w:t>
      </w:r>
      <w:r>
        <w:t>. Zondervan, 2019. (224 pages)</w:t>
      </w:r>
    </w:p>
    <w:p w14:paraId="1EE86DB6" w14:textId="0FF16358" w:rsidR="00CD0B0C" w:rsidRDefault="00CD0B0C" w:rsidP="00EB21E9">
      <w:pPr>
        <w:widowControl w:val="0"/>
        <w:tabs>
          <w:tab w:val="left" w:pos="220"/>
          <w:tab w:val="left" w:pos="720"/>
        </w:tabs>
        <w:autoSpaceDE w:val="0"/>
        <w:autoSpaceDN w:val="0"/>
        <w:adjustRightInd w:val="0"/>
        <w:spacing w:after="240" w:line="320" w:lineRule="atLeast"/>
      </w:pPr>
      <w:r>
        <w:tab/>
      </w:r>
      <w:r>
        <w:tab/>
      </w:r>
      <w:r>
        <w:tab/>
        <w:t>$17.99 Paperback, ISBN: 978-0310098355</w:t>
      </w:r>
      <w:r>
        <w:br/>
      </w:r>
      <w:r>
        <w:tab/>
      </w:r>
      <w:r>
        <w:tab/>
      </w:r>
      <w:r>
        <w:tab/>
        <w:t>$9.99 Kindle, ASIN: B07KDYXMJR</w:t>
      </w:r>
    </w:p>
    <w:p w14:paraId="4DA74334" w14:textId="2656DBEC" w:rsidR="00D16483" w:rsidRDefault="00D16483" w:rsidP="00EB21E9">
      <w:pPr>
        <w:widowControl w:val="0"/>
        <w:tabs>
          <w:tab w:val="left" w:pos="220"/>
          <w:tab w:val="left" w:pos="720"/>
        </w:tabs>
        <w:autoSpaceDE w:val="0"/>
        <w:autoSpaceDN w:val="0"/>
        <w:adjustRightInd w:val="0"/>
        <w:spacing w:after="240" w:line="320" w:lineRule="atLeast"/>
      </w:pPr>
      <w:r>
        <w:t xml:space="preserve">Ott, Craig. </w:t>
      </w:r>
      <w:r w:rsidRPr="0012101B">
        <w:rPr>
          <w:i/>
        </w:rPr>
        <w:t>Global Church Planting: Biblical Principles and Best Practices for Multiplication</w:t>
      </w:r>
      <w:r>
        <w:t>. Baker Academic, 2011. (464 pages)</w:t>
      </w:r>
    </w:p>
    <w:p w14:paraId="193A7F32" w14:textId="6D3FA8C0" w:rsidR="00D16483" w:rsidRDefault="00D16483" w:rsidP="00EB21E9">
      <w:pPr>
        <w:widowControl w:val="0"/>
        <w:tabs>
          <w:tab w:val="left" w:pos="220"/>
          <w:tab w:val="left" w:pos="720"/>
        </w:tabs>
        <w:autoSpaceDE w:val="0"/>
        <w:autoSpaceDN w:val="0"/>
        <w:adjustRightInd w:val="0"/>
        <w:spacing w:after="240" w:line="320" w:lineRule="atLeast"/>
      </w:pPr>
      <w:r>
        <w:tab/>
      </w:r>
      <w:r>
        <w:tab/>
      </w:r>
      <w:r>
        <w:tab/>
        <w:t>$19.57 Paperback, ISBN: 978-0801035807</w:t>
      </w:r>
      <w:r>
        <w:br/>
      </w:r>
      <w:r>
        <w:tab/>
      </w:r>
      <w:r>
        <w:tab/>
      </w:r>
      <w:r>
        <w:tab/>
        <w:t>$17.60 Kindle, ASIN: B00BQYK1A8</w:t>
      </w:r>
    </w:p>
    <w:p w14:paraId="0E5A90EC" w14:textId="43765AFE" w:rsidR="00056742" w:rsidRDefault="00056742" w:rsidP="00EB21E9">
      <w:pPr>
        <w:widowControl w:val="0"/>
        <w:tabs>
          <w:tab w:val="left" w:pos="220"/>
          <w:tab w:val="left" w:pos="720"/>
        </w:tabs>
        <w:autoSpaceDE w:val="0"/>
        <w:autoSpaceDN w:val="0"/>
        <w:adjustRightInd w:val="0"/>
        <w:spacing w:after="240" w:line="320" w:lineRule="atLeast"/>
      </w:pPr>
      <w:r w:rsidRPr="00056742">
        <w:rPr>
          <w:highlight w:val="yellow"/>
        </w:rPr>
        <w:t>Residencies, assessment tools?</w:t>
      </w:r>
    </w:p>
    <w:p w14:paraId="5602AD3D" w14:textId="2DDC6DC3" w:rsidR="0093685F" w:rsidRDefault="0093685F" w:rsidP="00EB21E9">
      <w:pPr>
        <w:widowControl w:val="0"/>
        <w:tabs>
          <w:tab w:val="left" w:pos="220"/>
          <w:tab w:val="left" w:pos="720"/>
        </w:tabs>
        <w:autoSpaceDE w:val="0"/>
        <w:autoSpaceDN w:val="0"/>
        <w:adjustRightInd w:val="0"/>
        <w:spacing w:after="240" w:line="320" w:lineRule="atLeast"/>
      </w:pPr>
      <w:r>
        <w:t xml:space="preserve">Stetzer, Ed and Daniel </w:t>
      </w:r>
      <w:proofErr w:type="spellStart"/>
      <w:r>
        <w:t>Im</w:t>
      </w:r>
      <w:proofErr w:type="spellEnd"/>
      <w:r>
        <w:t xml:space="preserve">. </w:t>
      </w:r>
      <w:r w:rsidRPr="00056742">
        <w:rPr>
          <w:i/>
        </w:rPr>
        <w:t>Planting Missional Churches: Your Guide to Starting Churches That Multiply</w:t>
      </w:r>
      <w:r>
        <w:t xml:space="preserve">. </w:t>
      </w:r>
      <w:r w:rsidR="00164C4F">
        <w:t>2</w:t>
      </w:r>
      <w:r w:rsidR="00164C4F" w:rsidRPr="00164C4F">
        <w:rPr>
          <w:vertAlign w:val="superscript"/>
        </w:rPr>
        <w:t>nd</w:t>
      </w:r>
      <w:r w:rsidR="00164C4F">
        <w:t xml:space="preserve"> ed. B &amp; H Academic, 2016. (416 pages)</w:t>
      </w:r>
    </w:p>
    <w:p w14:paraId="22BD6E72" w14:textId="7C6B93D9" w:rsidR="0093685F" w:rsidRDefault="0093685F" w:rsidP="00EB21E9">
      <w:pPr>
        <w:widowControl w:val="0"/>
        <w:tabs>
          <w:tab w:val="left" w:pos="220"/>
          <w:tab w:val="left" w:pos="720"/>
        </w:tabs>
        <w:autoSpaceDE w:val="0"/>
        <w:autoSpaceDN w:val="0"/>
        <w:adjustRightInd w:val="0"/>
        <w:spacing w:after="240" w:line="320" w:lineRule="atLeast"/>
      </w:pPr>
      <w:r>
        <w:tab/>
      </w:r>
      <w:r>
        <w:tab/>
      </w:r>
      <w:r>
        <w:tab/>
        <w:t xml:space="preserve">$19.68 Hardcover, ISBN: </w:t>
      </w:r>
      <w:r w:rsidR="00164C4F">
        <w:t>978-1433692161</w:t>
      </w:r>
      <w:r>
        <w:br/>
      </w:r>
      <w:r>
        <w:tab/>
      </w:r>
      <w:r>
        <w:tab/>
      </w:r>
      <w:r>
        <w:tab/>
        <w:t xml:space="preserve">$14.99 Kindle, ASIN: </w:t>
      </w:r>
      <w:r w:rsidR="00164C4F">
        <w:t>B01DTPZNL8</w:t>
      </w:r>
    </w:p>
    <w:p w14:paraId="6E91E94A" w14:textId="7D562518" w:rsidR="00C94990" w:rsidRDefault="00C94990" w:rsidP="00EB21E9">
      <w:pPr>
        <w:widowControl w:val="0"/>
        <w:tabs>
          <w:tab w:val="left" w:pos="220"/>
          <w:tab w:val="left" w:pos="720"/>
        </w:tabs>
        <w:autoSpaceDE w:val="0"/>
        <w:autoSpaceDN w:val="0"/>
        <w:adjustRightInd w:val="0"/>
        <w:spacing w:after="240" w:line="320" w:lineRule="atLeast"/>
      </w:pPr>
      <w:r>
        <w:t xml:space="preserve">Wright, Christopher. </w:t>
      </w:r>
      <w:r w:rsidRPr="0012101B">
        <w:rPr>
          <w:i/>
        </w:rPr>
        <w:t>The Mission of God: Unlocking the Bible’s Grand Narrative</w:t>
      </w:r>
      <w:r>
        <w:t>. IVP Academic, 2018. (582 pages)</w:t>
      </w:r>
    </w:p>
    <w:p w14:paraId="67ABD10A" w14:textId="3092B5FC" w:rsidR="00C94990" w:rsidRDefault="00C94990" w:rsidP="00EB21E9">
      <w:pPr>
        <w:widowControl w:val="0"/>
        <w:tabs>
          <w:tab w:val="left" w:pos="220"/>
          <w:tab w:val="left" w:pos="720"/>
        </w:tabs>
        <w:autoSpaceDE w:val="0"/>
        <w:autoSpaceDN w:val="0"/>
        <w:adjustRightInd w:val="0"/>
        <w:spacing w:after="240" w:line="320" w:lineRule="atLeast"/>
      </w:pPr>
      <w:r>
        <w:tab/>
      </w:r>
      <w:r>
        <w:tab/>
      </w:r>
      <w:r>
        <w:tab/>
        <w:t>$29.00 Paperback, ISBN: 978-0830852130</w:t>
      </w:r>
      <w:r>
        <w:br/>
      </w:r>
      <w:r>
        <w:tab/>
      </w:r>
      <w:r>
        <w:tab/>
      </w:r>
      <w:r>
        <w:tab/>
        <w:t xml:space="preserve">$26.49 Kindle, ASIN: </w:t>
      </w:r>
      <w:r w:rsidR="00E50E6D">
        <w:t>B00BBRLUTQ</w:t>
      </w:r>
    </w:p>
    <w:p w14:paraId="09DF3E47" w14:textId="5590CBB8" w:rsidR="00CA5BAB" w:rsidRPr="0032410D" w:rsidRDefault="00782EA5" w:rsidP="00CA5BAB">
      <w:pPr>
        <w:widowControl w:val="0"/>
        <w:tabs>
          <w:tab w:val="left" w:pos="220"/>
          <w:tab w:val="left" w:pos="720"/>
        </w:tabs>
        <w:autoSpaceDE w:val="0"/>
        <w:autoSpaceDN w:val="0"/>
        <w:adjustRightInd w:val="0"/>
        <w:spacing w:after="240" w:line="320" w:lineRule="atLeast"/>
        <w:rPr>
          <w:b/>
        </w:rPr>
      </w:pPr>
      <w:r>
        <w:t xml:space="preserve">Total pages: </w:t>
      </w:r>
      <w:r w:rsidR="00E312B1" w:rsidRPr="00905A7B">
        <w:rPr>
          <w:highlight w:val="yellow"/>
        </w:rPr>
        <w:t>1,878 (not including highlighted above)</w:t>
      </w:r>
    </w:p>
    <w:p w14:paraId="781FCA14" w14:textId="2D17558F" w:rsidR="00EB21E9" w:rsidRPr="003A5390" w:rsidRDefault="00CA5BAB" w:rsidP="00415AD9">
      <w:pPr>
        <w:widowControl w:val="0"/>
        <w:autoSpaceDE w:val="0"/>
        <w:autoSpaceDN w:val="0"/>
        <w:adjustRightInd w:val="0"/>
        <w:spacing w:after="240" w:line="360" w:lineRule="atLeast"/>
        <w:rPr>
          <w:b/>
        </w:rPr>
      </w:pPr>
      <w:r>
        <w:rPr>
          <w:b/>
        </w:rPr>
        <w:br/>
      </w:r>
      <w:r w:rsidR="00EB21E9"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(none)</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0032232F" w14:textId="6B1B4B67" w:rsidR="00EF2B0E" w:rsidRPr="003A5390" w:rsidRDefault="000930C6" w:rsidP="00397E44">
      <w:pPr>
        <w:rPr>
          <w:b/>
          <w:color w:val="000000"/>
        </w:rPr>
      </w:pPr>
      <w:r w:rsidRPr="003A5390">
        <w:rPr>
          <w:b/>
          <w:color w:val="000000"/>
        </w:rPr>
        <w:t xml:space="preserve">1.  </w:t>
      </w:r>
      <w:r w:rsidR="00245304">
        <w:rPr>
          <w:b/>
          <w:color w:val="FF0000"/>
        </w:rPr>
        <w:t>Common Dynamics of Movements Reading Reflection</w:t>
      </w:r>
      <w:r w:rsidR="003C37E3" w:rsidRPr="003A5390">
        <w:rPr>
          <w:b/>
          <w:color w:val="FF0000"/>
        </w:rPr>
        <w:t xml:space="preserve"> </w:t>
      </w:r>
      <w:r w:rsidR="00B63DA8" w:rsidRPr="003A5390">
        <w:rPr>
          <w:b/>
          <w:color w:val="FF0000"/>
        </w:rPr>
        <w:t>(</w:t>
      </w:r>
      <w:r w:rsidR="00245304">
        <w:rPr>
          <w:b/>
          <w:color w:val="FF0000"/>
        </w:rPr>
        <w:t>3</w:t>
      </w:r>
      <w:r w:rsidR="00350182">
        <w:rPr>
          <w:b/>
          <w:color w:val="FF0000"/>
        </w:rPr>
        <w:t>0</w:t>
      </w:r>
      <w:r w:rsidR="00B63DA8" w:rsidRPr="003A5390">
        <w:rPr>
          <w:b/>
          <w:color w:val="FF0000"/>
        </w:rPr>
        <w:t xml:space="preserve"> points)</w:t>
      </w:r>
    </w:p>
    <w:p w14:paraId="1E7C6A50" w14:textId="7336FAFA" w:rsidR="003E7FDF" w:rsidRPr="003A5390" w:rsidRDefault="002B43F8" w:rsidP="000930C6">
      <w:pPr>
        <w:ind w:left="270"/>
        <w:rPr>
          <w:color w:val="000000"/>
        </w:rPr>
      </w:pPr>
      <w:r>
        <w:rPr>
          <w:color w:val="000000"/>
        </w:rPr>
        <w:t xml:space="preserve">Due Date:  </w:t>
      </w:r>
      <w:r w:rsidRPr="002B43F8">
        <w:rPr>
          <w:color w:val="000000"/>
          <w:highlight w:val="yellow"/>
        </w:rPr>
        <w:t>???</w:t>
      </w:r>
    </w:p>
    <w:p w14:paraId="0FF597C8" w14:textId="5EEE3075" w:rsidR="00DF6E3F" w:rsidRPr="003A5390" w:rsidRDefault="00DF6E3F" w:rsidP="000930C6">
      <w:pPr>
        <w:ind w:left="270"/>
        <w:rPr>
          <w:color w:val="000000"/>
        </w:rPr>
      </w:pPr>
      <w:r w:rsidRPr="003A5390">
        <w:rPr>
          <w:color w:val="000000"/>
        </w:rPr>
        <w:lastRenderedPageBreak/>
        <w:t>Points/Percentage:</w:t>
      </w:r>
      <w:r w:rsidR="00782EA5">
        <w:rPr>
          <w:color w:val="000000"/>
        </w:rPr>
        <w:t xml:space="preserve"> </w:t>
      </w:r>
      <w:r w:rsidR="00245304">
        <w:rPr>
          <w:color w:val="000000"/>
        </w:rPr>
        <w:t>3</w:t>
      </w:r>
      <w:r w:rsidR="00350182">
        <w:rPr>
          <w:color w:val="000000"/>
        </w:rPr>
        <w:t>0</w:t>
      </w:r>
    </w:p>
    <w:p w14:paraId="50C96DD9" w14:textId="1F47444E" w:rsidR="007D50C9" w:rsidRDefault="00EC01B9" w:rsidP="007D50C9">
      <w:pPr>
        <w:ind w:left="270"/>
        <w:rPr>
          <w:color w:val="000000"/>
        </w:rPr>
      </w:pPr>
      <w:r w:rsidRPr="003A5390">
        <w:rPr>
          <w:color w:val="000000"/>
        </w:rPr>
        <w:t xml:space="preserve">Learning Outcome: </w:t>
      </w:r>
      <w:r w:rsidR="002B43F8">
        <w:rPr>
          <w:color w:val="000000"/>
        </w:rPr>
        <w:t xml:space="preserve"> </w:t>
      </w:r>
      <w:r w:rsidR="002B43F8" w:rsidRPr="002B43F8">
        <w:rPr>
          <w:color w:val="000000"/>
          <w:highlight w:val="yellow"/>
        </w:rPr>
        <w:t>???</w:t>
      </w:r>
    </w:p>
    <w:p w14:paraId="30D009A5" w14:textId="77777777" w:rsidR="007D50C9" w:rsidRDefault="007D50C9" w:rsidP="007D50C9">
      <w:pPr>
        <w:rPr>
          <w:color w:val="000000"/>
        </w:rPr>
      </w:pPr>
    </w:p>
    <w:p w14:paraId="0046F45F" w14:textId="3B646C05" w:rsidR="008D4EFC" w:rsidRPr="002B43F8" w:rsidRDefault="00782EA5" w:rsidP="00782EA5">
      <w:pPr>
        <w:widowControl w:val="0"/>
        <w:tabs>
          <w:tab w:val="left" w:pos="220"/>
          <w:tab w:val="left" w:pos="720"/>
        </w:tabs>
        <w:autoSpaceDE w:val="0"/>
        <w:autoSpaceDN w:val="0"/>
        <w:adjustRightInd w:val="0"/>
        <w:spacing w:after="240" w:line="340" w:lineRule="atLeast"/>
      </w:pPr>
      <w:r w:rsidRPr="002B43F8">
        <w:rPr>
          <w:highlight w:val="yellow"/>
        </w:rPr>
        <w:t>Have text here.</w:t>
      </w:r>
    </w:p>
    <w:p w14:paraId="3D19981C" w14:textId="6541C299" w:rsidR="00EF2B0E" w:rsidRPr="003A5390" w:rsidRDefault="000930C6" w:rsidP="00397E44">
      <w:pPr>
        <w:rPr>
          <w:b/>
        </w:rPr>
      </w:pPr>
      <w:r w:rsidRPr="003A5390">
        <w:rPr>
          <w:b/>
          <w:color w:val="000000"/>
        </w:rPr>
        <w:t xml:space="preserve">2.  </w:t>
      </w:r>
      <w:r w:rsidR="00245304">
        <w:rPr>
          <w:b/>
          <w:color w:val="FF0000"/>
        </w:rPr>
        <w:t>Biblical Theology for Church Planting and Mission</w:t>
      </w:r>
      <w:r w:rsidR="00B63DA8" w:rsidRPr="003A5390">
        <w:rPr>
          <w:b/>
          <w:color w:val="FF0000"/>
        </w:rPr>
        <w:t xml:space="preserve"> (</w:t>
      </w:r>
      <w:r w:rsidR="00245304">
        <w:rPr>
          <w:b/>
          <w:color w:val="FF0000"/>
        </w:rPr>
        <w:t>7</w:t>
      </w:r>
      <w:r w:rsidR="00350182">
        <w:rPr>
          <w:b/>
          <w:color w:val="FF0000"/>
        </w:rPr>
        <w:t>0</w:t>
      </w:r>
      <w:r w:rsidR="00B63DA8" w:rsidRPr="003A5390">
        <w:rPr>
          <w:b/>
          <w:color w:val="FF0000"/>
        </w:rPr>
        <w:t xml:space="preserve"> points)</w:t>
      </w:r>
    </w:p>
    <w:p w14:paraId="19ED3B79" w14:textId="17B1C634" w:rsidR="003E7FDF" w:rsidRPr="003A5390" w:rsidRDefault="003C37E3" w:rsidP="000930C6">
      <w:pPr>
        <w:ind w:left="270"/>
        <w:rPr>
          <w:color w:val="000000"/>
        </w:rPr>
      </w:pPr>
      <w:r w:rsidRPr="003A5390">
        <w:rPr>
          <w:color w:val="000000"/>
        </w:rPr>
        <w:t>Due Date:</w:t>
      </w:r>
      <w:r w:rsidR="00013EB4">
        <w:rPr>
          <w:color w:val="000000"/>
        </w:rPr>
        <w:t xml:space="preserve"> </w:t>
      </w:r>
      <w:r w:rsidRPr="003A5390">
        <w:rPr>
          <w:color w:val="000000"/>
        </w:rPr>
        <w:t xml:space="preserve"> </w:t>
      </w:r>
      <w:r w:rsidR="002B43F8" w:rsidRPr="002B43F8">
        <w:rPr>
          <w:color w:val="000000"/>
          <w:highlight w:val="yellow"/>
        </w:rPr>
        <w:t>???</w:t>
      </w:r>
    </w:p>
    <w:p w14:paraId="1EE4A259" w14:textId="151F3444" w:rsidR="00DF6E3F" w:rsidRPr="003A5390" w:rsidRDefault="00DF6E3F" w:rsidP="000930C6">
      <w:pPr>
        <w:ind w:left="270"/>
        <w:rPr>
          <w:color w:val="000000"/>
        </w:rPr>
      </w:pPr>
      <w:r w:rsidRPr="003A5390">
        <w:rPr>
          <w:color w:val="000000"/>
        </w:rPr>
        <w:t>Points/Percentage:</w:t>
      </w:r>
      <w:r w:rsidR="00782EA5">
        <w:rPr>
          <w:color w:val="000000"/>
        </w:rPr>
        <w:t xml:space="preserve"> </w:t>
      </w:r>
      <w:r w:rsidR="00245304">
        <w:rPr>
          <w:color w:val="000000"/>
        </w:rPr>
        <w:t>7</w:t>
      </w:r>
      <w:r w:rsidR="00350182">
        <w:rPr>
          <w:color w:val="000000"/>
        </w:rPr>
        <w:t>0</w:t>
      </w:r>
    </w:p>
    <w:p w14:paraId="29C8030D" w14:textId="0C142501" w:rsidR="007D50C9" w:rsidRDefault="0088347E" w:rsidP="007D50C9">
      <w:pPr>
        <w:ind w:left="270"/>
        <w:rPr>
          <w:color w:val="000000"/>
        </w:rPr>
      </w:pPr>
      <w:r w:rsidRPr="003A5390">
        <w:rPr>
          <w:color w:val="000000"/>
        </w:rPr>
        <w:t xml:space="preserve">Learning Outcome: </w:t>
      </w:r>
      <w:r w:rsidR="002B43F8">
        <w:rPr>
          <w:color w:val="000000"/>
        </w:rPr>
        <w:t xml:space="preserve"> </w:t>
      </w:r>
      <w:r w:rsidR="002B43F8" w:rsidRPr="002B43F8">
        <w:rPr>
          <w:color w:val="000000"/>
          <w:highlight w:val="yellow"/>
        </w:rPr>
        <w:t>???</w:t>
      </w:r>
    </w:p>
    <w:p w14:paraId="1C22DFCE" w14:textId="77777777" w:rsidR="00782EA5" w:rsidRDefault="00782EA5" w:rsidP="00782EA5">
      <w:pPr>
        <w:widowControl w:val="0"/>
        <w:tabs>
          <w:tab w:val="left" w:pos="220"/>
          <w:tab w:val="left" w:pos="720"/>
        </w:tabs>
        <w:autoSpaceDE w:val="0"/>
        <w:autoSpaceDN w:val="0"/>
        <w:adjustRightInd w:val="0"/>
        <w:spacing w:after="240" w:line="340" w:lineRule="atLeast"/>
      </w:pPr>
      <w:r>
        <w:rPr>
          <w:color w:val="000000"/>
        </w:rPr>
        <w:br/>
      </w:r>
      <w:r w:rsidRPr="002B43F8">
        <w:rPr>
          <w:highlight w:val="yellow"/>
        </w:rPr>
        <w:t>Have text here.</w:t>
      </w:r>
    </w:p>
    <w:p w14:paraId="52407435" w14:textId="77777777" w:rsidR="007D50C9" w:rsidRDefault="007D50C9" w:rsidP="007D50C9">
      <w:pPr>
        <w:rPr>
          <w:color w:val="000000"/>
        </w:rPr>
      </w:pPr>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6E0F54" w14:paraId="0A8BF7E1" w14:textId="77777777" w:rsidTr="00AF0EAF">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EB255A2" w14:textId="68376B5B" w:rsidR="006E0F54" w:rsidRDefault="001202E7" w:rsidP="003D011B">
            <w:pPr>
              <w:jc w:val="center"/>
              <w:rPr>
                <w:rFonts w:eastAsia="Times New Roman"/>
                <w:lang w:eastAsia="ja-JP"/>
              </w:rPr>
            </w:pPr>
            <w:r>
              <w:rPr>
                <w:rFonts w:ascii="Garamond" w:hAnsi="Garamond"/>
                <w:color w:val="FFFFFF" w:themeColor="background1"/>
                <w:sz w:val="36"/>
              </w:rPr>
              <w:t>P</w:t>
            </w:r>
            <w:r w:rsidR="003D011B">
              <w:rPr>
                <w:rFonts w:ascii="Garamond" w:hAnsi="Garamond"/>
                <w:color w:val="FFFFFF" w:themeColor="background1"/>
                <w:sz w:val="36"/>
              </w:rPr>
              <w:t>re</w:t>
            </w:r>
            <w:r>
              <w:rPr>
                <w:rFonts w:ascii="Garamond" w:hAnsi="Garamond"/>
                <w:color w:val="FFFFFF" w:themeColor="background1"/>
                <w:sz w:val="36"/>
              </w:rPr>
              <w:t>-Residency</w:t>
            </w:r>
          </w:p>
        </w:tc>
      </w:tr>
      <w:tr w:rsidR="006E0F54" w14:paraId="6635AE4B" w14:textId="77777777" w:rsidTr="00AF0EAF">
        <w:tc>
          <w:tcPr>
            <w:tcW w:w="2700" w:type="dxa"/>
            <w:tcBorders>
              <w:top w:val="single" w:sz="4" w:space="0" w:color="auto"/>
              <w:left w:val="single" w:sz="4" w:space="0" w:color="auto"/>
              <w:bottom w:val="single" w:sz="4" w:space="0" w:color="auto"/>
              <w:right w:val="single" w:sz="4" w:space="0" w:color="auto"/>
            </w:tcBorders>
          </w:tcPr>
          <w:p w14:paraId="36B125EA" w14:textId="77777777" w:rsidR="006E0F54" w:rsidRPr="006C4570" w:rsidRDefault="006E0F54" w:rsidP="00AF0EAF">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6E0F54" w:rsidRPr="006C4570" w:rsidRDefault="006E0F54" w:rsidP="00AF0EAF">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6E0F54" w:rsidRPr="006C4570" w:rsidRDefault="006E0F54" w:rsidP="00AF0EAF">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6E0F54" w:rsidRPr="006C4570" w:rsidRDefault="006E0F54" w:rsidP="00AF0EAF">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6E0F54" w:rsidRPr="006C4570" w:rsidRDefault="006E0F54" w:rsidP="00AF0EAF">
            <w:pPr>
              <w:rPr>
                <w:rFonts w:eastAsia="Times New Roman"/>
                <w:sz w:val="22"/>
                <w:lang w:eastAsia="ja-JP"/>
              </w:rPr>
            </w:pPr>
            <w:r w:rsidRPr="006C4570">
              <w:rPr>
                <w:sz w:val="22"/>
              </w:rPr>
              <w:t>Evaluator</w:t>
            </w:r>
          </w:p>
        </w:tc>
      </w:tr>
      <w:tr w:rsidR="006E0F54" w:rsidRPr="00233821" w14:paraId="7E0CC0C2" w14:textId="77777777" w:rsidTr="00AF0EAF">
        <w:tc>
          <w:tcPr>
            <w:tcW w:w="2700" w:type="dxa"/>
            <w:tcBorders>
              <w:top w:val="single" w:sz="4" w:space="0" w:color="auto"/>
              <w:left w:val="single" w:sz="4" w:space="0" w:color="auto"/>
              <w:bottom w:val="single" w:sz="4" w:space="0" w:color="auto"/>
              <w:right w:val="single" w:sz="4" w:space="0" w:color="auto"/>
            </w:tcBorders>
          </w:tcPr>
          <w:p w14:paraId="346C7300" w14:textId="262C6082" w:rsidR="006E0F54" w:rsidRPr="00786B96" w:rsidRDefault="006E0F54" w:rsidP="00ED6702">
            <w:pPr>
              <w:rPr>
                <w:b/>
              </w:rPr>
            </w:pPr>
            <w:r>
              <w:rPr>
                <w:b/>
              </w:rPr>
              <w:t xml:space="preserve">Assignment #1:  </w:t>
            </w:r>
            <w:r w:rsidR="00ED6702">
              <w:t>Common Dynamics of Movements Reading Reflection</w:t>
            </w:r>
          </w:p>
        </w:tc>
        <w:tc>
          <w:tcPr>
            <w:tcW w:w="720" w:type="dxa"/>
            <w:tcBorders>
              <w:top w:val="single" w:sz="4" w:space="0" w:color="auto"/>
              <w:left w:val="single" w:sz="4" w:space="0" w:color="auto"/>
              <w:bottom w:val="single" w:sz="4" w:space="0" w:color="auto"/>
              <w:right w:val="single" w:sz="4" w:space="0" w:color="auto"/>
            </w:tcBorders>
          </w:tcPr>
          <w:p w14:paraId="3F84953A" w14:textId="1DC23471" w:rsidR="006E0F54" w:rsidRPr="00D1344F" w:rsidRDefault="006E0F54" w:rsidP="00AF0EAF">
            <w:r>
              <w:t>#</w:t>
            </w:r>
            <w:r w:rsidR="001202E7" w:rsidRPr="002B43F8">
              <w:rPr>
                <w:color w:val="000000"/>
                <w:highlight w:val="yellow"/>
              </w:rPr>
              <w:t>???</w:t>
            </w:r>
          </w:p>
        </w:tc>
        <w:tc>
          <w:tcPr>
            <w:tcW w:w="3960" w:type="dxa"/>
            <w:tcBorders>
              <w:top w:val="single" w:sz="4" w:space="0" w:color="auto"/>
              <w:left w:val="single" w:sz="4" w:space="0" w:color="auto"/>
              <w:bottom w:val="single" w:sz="4" w:space="0" w:color="auto"/>
              <w:right w:val="single" w:sz="4" w:space="0" w:color="auto"/>
            </w:tcBorders>
          </w:tcPr>
          <w:p w14:paraId="5BDA0AAC" w14:textId="217B53F6" w:rsidR="006E0F54" w:rsidRPr="001202E7" w:rsidRDefault="00782EA5" w:rsidP="00D86903">
            <w:pPr>
              <w:pStyle w:val="TextBody"/>
              <w:tabs>
                <w:tab w:val="left" w:pos="2121"/>
              </w:tabs>
              <w:spacing w:after="0" w:line="240" w:lineRule="auto"/>
            </w:pPr>
            <w:r w:rsidRPr="001202E7">
              <w:rPr>
                <w:highlight w:val="yellow"/>
              </w:rPr>
              <w:t>Have text here</w:t>
            </w:r>
          </w:p>
        </w:tc>
        <w:tc>
          <w:tcPr>
            <w:tcW w:w="1620" w:type="dxa"/>
            <w:tcBorders>
              <w:top w:val="single" w:sz="4" w:space="0" w:color="auto"/>
              <w:left w:val="single" w:sz="4" w:space="0" w:color="auto"/>
              <w:bottom w:val="single" w:sz="4" w:space="0" w:color="auto"/>
              <w:right w:val="single" w:sz="4" w:space="0" w:color="auto"/>
            </w:tcBorders>
          </w:tcPr>
          <w:p w14:paraId="56D84492" w14:textId="1938977F" w:rsidR="006E0F54" w:rsidRPr="00D86903" w:rsidRDefault="00ED6702" w:rsidP="00AF0EAF">
            <w:pPr>
              <w:rPr>
                <w:rFonts w:eastAsia="Times New Roman"/>
                <w:lang w:eastAsia="ja-JP"/>
              </w:rPr>
            </w:pPr>
            <w:r>
              <w:rPr>
                <w:color w:val="000000"/>
              </w:rPr>
              <w:t>3</w:t>
            </w:r>
            <w:r w:rsidR="00350182">
              <w:rPr>
                <w:color w:val="000000"/>
              </w:rPr>
              <w:t>0</w:t>
            </w:r>
            <w:r w:rsidR="006E0F54" w:rsidRPr="00D86903">
              <w:rPr>
                <w:rFonts w:eastAsia="Times New Roman"/>
                <w:lang w:eastAsia="ja-JP"/>
              </w:rPr>
              <w:t>%</w:t>
            </w:r>
          </w:p>
          <w:p w14:paraId="41CB77F2" w14:textId="77777777" w:rsidR="006E0F54" w:rsidRPr="00D86903" w:rsidRDefault="006E0F54" w:rsidP="00AF0EAF">
            <w:pPr>
              <w:rPr>
                <w:rFonts w:eastAsia="Times New Roman"/>
                <w:lang w:eastAsia="ja-JP"/>
              </w:rPr>
            </w:pPr>
          </w:p>
          <w:p w14:paraId="35C54FC3" w14:textId="3962B048" w:rsidR="006E0F54" w:rsidRPr="008C1E74" w:rsidRDefault="006E0F54" w:rsidP="00782EA5">
            <w:pPr>
              <w:rPr>
                <w:rFonts w:eastAsia="Times New Roman"/>
                <w:lang w:eastAsia="ja-JP"/>
              </w:rPr>
            </w:pPr>
            <w:r w:rsidRPr="00D86903">
              <w:rPr>
                <w:rFonts w:eastAsia="Times New Roman"/>
                <w:lang w:eastAsia="ja-JP"/>
              </w:rPr>
              <w:t>Due</w:t>
            </w:r>
            <w:r w:rsidR="00782EA5">
              <w:rPr>
                <w:rFonts w:eastAsia="Times New Roman"/>
                <w:lang w:eastAsia="ja-JP"/>
              </w:rPr>
              <w:t xml:space="preserve"> Date</w:t>
            </w:r>
            <w:r w:rsidRPr="00D86903">
              <w:rPr>
                <w:rFonts w:eastAsia="Times New Roman"/>
                <w:lang w:eastAsia="ja-JP"/>
              </w:rPr>
              <w:t>:</w:t>
            </w:r>
            <w:r w:rsidR="001202E7">
              <w:rPr>
                <w:rFonts w:eastAsia="Times New Roman"/>
                <w:lang w:eastAsia="ja-JP"/>
              </w:rPr>
              <w:t xml:space="preserve">  </w:t>
            </w:r>
            <w:r w:rsidR="001202E7" w:rsidRPr="002B43F8">
              <w:rPr>
                <w:color w:val="000000"/>
                <w:highlight w:val="yellow"/>
              </w:rPr>
              <w:t>???</w:t>
            </w:r>
            <w:r w:rsidR="00D86903" w:rsidRPr="00D86903">
              <w:rPr>
                <w:rFonts w:eastAsia="Times New Roman"/>
                <w:lang w:eastAsia="ja-JP"/>
              </w:rPr>
              <w:t xml:space="preserve">  </w:t>
            </w:r>
          </w:p>
        </w:tc>
        <w:tc>
          <w:tcPr>
            <w:tcW w:w="1440" w:type="dxa"/>
            <w:tcBorders>
              <w:top w:val="single" w:sz="4" w:space="0" w:color="auto"/>
              <w:left w:val="single" w:sz="4" w:space="0" w:color="auto"/>
              <w:bottom w:val="single" w:sz="4" w:space="0" w:color="auto"/>
              <w:right w:val="single" w:sz="4" w:space="0" w:color="auto"/>
            </w:tcBorders>
          </w:tcPr>
          <w:p w14:paraId="6D91C54D" w14:textId="77777777" w:rsidR="006E0F54" w:rsidRDefault="006E0F54" w:rsidP="00AF0EAF">
            <w:pPr>
              <w:rPr>
                <w:rFonts w:eastAsia="Times New Roman"/>
                <w:lang w:eastAsia="ja-JP"/>
              </w:rPr>
            </w:pPr>
            <w:r>
              <w:rPr>
                <w:rFonts w:eastAsia="Times New Roman"/>
                <w:lang w:eastAsia="ja-JP"/>
              </w:rPr>
              <w:t>Faculty</w:t>
            </w:r>
          </w:p>
          <w:p w14:paraId="64C1E8CC" w14:textId="477F4F9C" w:rsidR="006E0F54" w:rsidRPr="008C1E74" w:rsidRDefault="006E0F54" w:rsidP="00AF0EAF">
            <w:pPr>
              <w:rPr>
                <w:rFonts w:eastAsia="Times New Roman"/>
                <w:lang w:eastAsia="ja-JP"/>
              </w:rPr>
            </w:pPr>
          </w:p>
        </w:tc>
      </w:tr>
      <w:tr w:rsidR="001202E7" w:rsidRPr="00233821" w14:paraId="6B4169A8" w14:textId="77777777" w:rsidTr="00AF0EAF">
        <w:tc>
          <w:tcPr>
            <w:tcW w:w="2700" w:type="dxa"/>
            <w:tcBorders>
              <w:top w:val="single" w:sz="4" w:space="0" w:color="auto"/>
              <w:left w:val="single" w:sz="4" w:space="0" w:color="auto"/>
              <w:bottom w:val="single" w:sz="4" w:space="0" w:color="auto"/>
              <w:right w:val="single" w:sz="4" w:space="0" w:color="auto"/>
            </w:tcBorders>
          </w:tcPr>
          <w:p w14:paraId="7FE96DE5" w14:textId="6990541E" w:rsidR="001202E7" w:rsidRDefault="001202E7" w:rsidP="00ED6702">
            <w:pPr>
              <w:rPr>
                <w:b/>
              </w:rPr>
            </w:pPr>
            <w:r>
              <w:rPr>
                <w:b/>
              </w:rPr>
              <w:t xml:space="preserve">Assignment #2:  </w:t>
            </w:r>
            <w:r w:rsidR="00ED6702">
              <w:t>Biblical Theology for Church Planting and Mission</w:t>
            </w:r>
          </w:p>
        </w:tc>
        <w:tc>
          <w:tcPr>
            <w:tcW w:w="720" w:type="dxa"/>
            <w:tcBorders>
              <w:top w:val="single" w:sz="4" w:space="0" w:color="auto"/>
              <w:left w:val="single" w:sz="4" w:space="0" w:color="auto"/>
              <w:bottom w:val="single" w:sz="4" w:space="0" w:color="auto"/>
              <w:right w:val="single" w:sz="4" w:space="0" w:color="auto"/>
            </w:tcBorders>
          </w:tcPr>
          <w:p w14:paraId="3929D6FD" w14:textId="296B1415" w:rsidR="001202E7" w:rsidRDefault="001202E7" w:rsidP="00AF0EAF">
            <w:r>
              <w:t>#</w:t>
            </w:r>
            <w:r w:rsidRPr="002B43F8">
              <w:rPr>
                <w:color w:val="000000"/>
                <w:highlight w:val="yellow"/>
              </w:rPr>
              <w:t>???</w:t>
            </w:r>
          </w:p>
        </w:tc>
        <w:tc>
          <w:tcPr>
            <w:tcW w:w="3960" w:type="dxa"/>
            <w:tcBorders>
              <w:top w:val="single" w:sz="4" w:space="0" w:color="auto"/>
              <w:left w:val="single" w:sz="4" w:space="0" w:color="auto"/>
              <w:bottom w:val="single" w:sz="4" w:space="0" w:color="auto"/>
              <w:right w:val="single" w:sz="4" w:space="0" w:color="auto"/>
            </w:tcBorders>
          </w:tcPr>
          <w:p w14:paraId="152977DD" w14:textId="6D3B4470" w:rsidR="001202E7" w:rsidRPr="001202E7" w:rsidRDefault="001202E7" w:rsidP="00D86903">
            <w:pPr>
              <w:pStyle w:val="TextBody"/>
              <w:tabs>
                <w:tab w:val="left" w:pos="2121"/>
              </w:tabs>
              <w:spacing w:after="0" w:line="240" w:lineRule="auto"/>
              <w:rPr>
                <w:highlight w:val="yellow"/>
              </w:rPr>
            </w:pPr>
            <w:r w:rsidRPr="001202E7">
              <w:rPr>
                <w:highlight w:val="yellow"/>
              </w:rPr>
              <w:t>Have text here</w:t>
            </w:r>
          </w:p>
        </w:tc>
        <w:tc>
          <w:tcPr>
            <w:tcW w:w="1620" w:type="dxa"/>
            <w:tcBorders>
              <w:top w:val="single" w:sz="4" w:space="0" w:color="auto"/>
              <w:left w:val="single" w:sz="4" w:space="0" w:color="auto"/>
              <w:bottom w:val="single" w:sz="4" w:space="0" w:color="auto"/>
              <w:right w:val="single" w:sz="4" w:space="0" w:color="auto"/>
            </w:tcBorders>
          </w:tcPr>
          <w:p w14:paraId="15BD6A16" w14:textId="24B018B9" w:rsidR="001202E7" w:rsidRPr="00D86903" w:rsidRDefault="00ED6702" w:rsidP="000A5D07">
            <w:pPr>
              <w:rPr>
                <w:rFonts w:eastAsia="Times New Roman"/>
                <w:lang w:eastAsia="ja-JP"/>
              </w:rPr>
            </w:pPr>
            <w:r>
              <w:rPr>
                <w:color w:val="000000"/>
              </w:rPr>
              <w:t>7</w:t>
            </w:r>
            <w:r w:rsidR="00350182">
              <w:rPr>
                <w:color w:val="000000"/>
              </w:rPr>
              <w:t>0</w:t>
            </w:r>
            <w:r w:rsidR="001202E7" w:rsidRPr="00D86903">
              <w:rPr>
                <w:rFonts w:eastAsia="Times New Roman"/>
                <w:lang w:eastAsia="ja-JP"/>
              </w:rPr>
              <w:t>%</w:t>
            </w:r>
          </w:p>
          <w:p w14:paraId="1E9B88F7" w14:textId="77777777" w:rsidR="001202E7" w:rsidRPr="00D86903" w:rsidRDefault="001202E7" w:rsidP="000A5D07">
            <w:pPr>
              <w:rPr>
                <w:rFonts w:eastAsia="Times New Roman"/>
                <w:lang w:eastAsia="ja-JP"/>
              </w:rPr>
            </w:pPr>
          </w:p>
          <w:p w14:paraId="72E8057D" w14:textId="687A128C" w:rsidR="001202E7" w:rsidRDefault="001202E7" w:rsidP="00AF0EAF">
            <w:pPr>
              <w:rPr>
                <w:rFonts w:eastAsia="Times New Roman"/>
                <w:lang w:eastAsia="ja-JP"/>
              </w:rPr>
            </w:pPr>
            <w:r>
              <w:rPr>
                <w:rFonts w:eastAsia="Times New Roman"/>
                <w:lang w:eastAsia="ja-JP"/>
              </w:rPr>
              <w:t xml:space="preserve">Due Date:  </w:t>
            </w:r>
            <w:r w:rsidRPr="002B43F8">
              <w:rPr>
                <w:color w:val="000000"/>
                <w:highlight w:val="yellow"/>
              </w:rPr>
              <w:t>???</w:t>
            </w:r>
          </w:p>
        </w:tc>
        <w:tc>
          <w:tcPr>
            <w:tcW w:w="1440" w:type="dxa"/>
            <w:tcBorders>
              <w:top w:val="single" w:sz="4" w:space="0" w:color="auto"/>
              <w:left w:val="single" w:sz="4" w:space="0" w:color="auto"/>
              <w:bottom w:val="single" w:sz="4" w:space="0" w:color="auto"/>
              <w:right w:val="single" w:sz="4" w:space="0" w:color="auto"/>
            </w:tcBorders>
          </w:tcPr>
          <w:p w14:paraId="4A27930E" w14:textId="308C2929" w:rsidR="001202E7" w:rsidRDefault="001202E7" w:rsidP="00AF0EAF">
            <w:pPr>
              <w:rPr>
                <w:rFonts w:eastAsia="Times New Roman"/>
                <w:lang w:eastAsia="ja-JP"/>
              </w:rPr>
            </w:pPr>
            <w:r>
              <w:rPr>
                <w:rFonts w:eastAsia="Times New Roman"/>
                <w:lang w:eastAsia="ja-JP"/>
              </w:rPr>
              <w:t>Faculty</w:t>
            </w:r>
          </w:p>
        </w:tc>
      </w:tr>
    </w:tbl>
    <w:p w14:paraId="022836B9"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67A7FEC7" w14:textId="7F64A6F5" w:rsidR="00856B93" w:rsidRDefault="00856B93" w:rsidP="00782EA5">
      <w:pPr>
        <w:autoSpaceDE w:val="0"/>
        <w:autoSpaceDN w:val="0"/>
        <w:adjustRightInd w:val="0"/>
        <w:rPr>
          <w:b/>
          <w:bCs/>
          <w:color w:val="000000" w:themeColor="text1"/>
        </w:rPr>
      </w:pPr>
      <w:r w:rsidRPr="00856B93">
        <w:rPr>
          <w:bCs/>
        </w:rPr>
        <w:t>See next pages.</w:t>
      </w:r>
      <w:r>
        <w:rPr>
          <w:b/>
          <w:bCs/>
          <w:color w:val="000000" w:themeColor="text1"/>
        </w:rPr>
        <w:br w:type="page"/>
      </w:r>
    </w:p>
    <w:tbl>
      <w:tblPr>
        <w:tblStyle w:val="TableGrid"/>
        <w:tblpPr w:leftFromText="180" w:rightFromText="180" w:vertAnchor="page" w:horzAnchor="margin" w:tblpXSpec="center" w:tblpY="1126"/>
        <w:tblW w:w="11448" w:type="dxa"/>
        <w:tblLayout w:type="fixed"/>
        <w:tblLook w:val="04A0" w:firstRow="1" w:lastRow="0" w:firstColumn="1" w:lastColumn="0" w:noHBand="0" w:noVBand="1"/>
      </w:tblPr>
      <w:tblGrid>
        <w:gridCol w:w="1800"/>
        <w:gridCol w:w="1620"/>
        <w:gridCol w:w="1980"/>
        <w:gridCol w:w="1800"/>
        <w:gridCol w:w="1530"/>
        <w:gridCol w:w="1548"/>
        <w:gridCol w:w="1170"/>
      </w:tblGrid>
      <w:tr w:rsidR="00D545CB" w:rsidRPr="001202E7" w14:paraId="158EF67C" w14:textId="77777777" w:rsidTr="00B811ED">
        <w:tc>
          <w:tcPr>
            <w:tcW w:w="1800" w:type="dxa"/>
            <w:tcBorders>
              <w:top w:val="single" w:sz="4" w:space="0" w:color="auto"/>
              <w:left w:val="single" w:sz="4" w:space="0" w:color="auto"/>
              <w:bottom w:val="single" w:sz="4" w:space="0" w:color="auto"/>
              <w:right w:val="single" w:sz="4" w:space="0" w:color="auto"/>
            </w:tcBorders>
            <w:hideMark/>
          </w:tcPr>
          <w:p w14:paraId="1551E741" w14:textId="77777777" w:rsidR="00D545CB" w:rsidRPr="008B2425" w:rsidRDefault="00D545CB" w:rsidP="000A5D07">
            <w:pPr>
              <w:pStyle w:val="TableContents"/>
              <w:rPr>
                <w:rFonts w:cs="Times New Roman"/>
                <w:b/>
                <w:sz w:val="22"/>
                <w:szCs w:val="22"/>
              </w:rPr>
            </w:pPr>
            <w:r w:rsidRPr="008B2425">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02216F6D" w14:textId="77777777" w:rsidR="00D545CB" w:rsidRPr="008B2425" w:rsidRDefault="00D545CB" w:rsidP="000A5D07">
            <w:pPr>
              <w:pStyle w:val="TableContents"/>
              <w:rPr>
                <w:rFonts w:cs="Times New Roman"/>
                <w:b/>
                <w:sz w:val="22"/>
                <w:szCs w:val="22"/>
              </w:rPr>
            </w:pPr>
            <w:r w:rsidRPr="008B2425">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57BC4EA9" w14:textId="77777777" w:rsidR="00D545CB" w:rsidRPr="008B2425" w:rsidRDefault="00D545CB" w:rsidP="000A5D07">
            <w:pPr>
              <w:pStyle w:val="TableContents"/>
              <w:rPr>
                <w:rFonts w:cs="Times New Roman"/>
                <w:b/>
                <w:sz w:val="22"/>
                <w:szCs w:val="22"/>
              </w:rPr>
            </w:pPr>
            <w:r w:rsidRPr="008B2425">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6E228DB9" w14:textId="77777777" w:rsidR="00D545CB" w:rsidRPr="008B2425" w:rsidRDefault="00D545CB" w:rsidP="000A5D07">
            <w:pPr>
              <w:pStyle w:val="TableContents"/>
              <w:rPr>
                <w:rFonts w:cs="Times New Roman"/>
                <w:b/>
                <w:sz w:val="22"/>
                <w:szCs w:val="22"/>
              </w:rPr>
            </w:pPr>
            <w:r w:rsidRPr="008B2425">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3EA3EB5E" w14:textId="77777777" w:rsidR="00D545CB" w:rsidRPr="008B2425" w:rsidRDefault="00D545CB" w:rsidP="000A5D07">
            <w:pPr>
              <w:pStyle w:val="TableContents"/>
              <w:rPr>
                <w:rFonts w:cs="Times New Roman"/>
                <w:b/>
                <w:sz w:val="22"/>
                <w:szCs w:val="22"/>
              </w:rPr>
            </w:pPr>
            <w:r w:rsidRPr="008B2425">
              <w:rPr>
                <w:rFonts w:cs="Times New Roman"/>
                <w:b/>
                <w:sz w:val="22"/>
                <w:szCs w:val="22"/>
              </w:rPr>
              <w:t>Developing=2</w:t>
            </w:r>
          </w:p>
        </w:tc>
        <w:tc>
          <w:tcPr>
            <w:tcW w:w="1548" w:type="dxa"/>
            <w:tcBorders>
              <w:top w:val="single" w:sz="4" w:space="0" w:color="auto"/>
              <w:left w:val="single" w:sz="4" w:space="0" w:color="auto"/>
              <w:bottom w:val="single" w:sz="4" w:space="0" w:color="auto"/>
              <w:right w:val="single" w:sz="4" w:space="0" w:color="auto"/>
            </w:tcBorders>
            <w:hideMark/>
          </w:tcPr>
          <w:p w14:paraId="3189440D" w14:textId="77777777" w:rsidR="00D545CB" w:rsidRPr="008B2425" w:rsidRDefault="00D545CB" w:rsidP="000A5D07">
            <w:pPr>
              <w:pStyle w:val="TableContents"/>
              <w:rPr>
                <w:rFonts w:cs="Times New Roman"/>
                <w:b/>
                <w:sz w:val="22"/>
                <w:szCs w:val="22"/>
              </w:rPr>
            </w:pPr>
            <w:r w:rsidRPr="008B2425">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7A046476" w14:textId="77777777" w:rsidR="00D545CB" w:rsidRPr="008B2425" w:rsidRDefault="00D545CB" w:rsidP="000A5D07">
            <w:pPr>
              <w:pStyle w:val="TableContents"/>
              <w:rPr>
                <w:rFonts w:cs="Times New Roman"/>
                <w:b/>
                <w:sz w:val="22"/>
                <w:szCs w:val="22"/>
              </w:rPr>
            </w:pPr>
            <w:r w:rsidRPr="008B2425">
              <w:rPr>
                <w:rFonts w:cs="Times New Roman"/>
                <w:b/>
                <w:sz w:val="22"/>
                <w:szCs w:val="22"/>
              </w:rPr>
              <w:t>Evaluator</w:t>
            </w:r>
          </w:p>
        </w:tc>
      </w:tr>
      <w:tr w:rsidR="00D545CB" w:rsidRPr="001202E7" w14:paraId="34EDC1B5" w14:textId="77777777" w:rsidTr="00B811ED">
        <w:tc>
          <w:tcPr>
            <w:tcW w:w="1800" w:type="dxa"/>
            <w:tcBorders>
              <w:top w:val="single" w:sz="4" w:space="0" w:color="auto"/>
              <w:left w:val="single" w:sz="4" w:space="0" w:color="auto"/>
              <w:bottom w:val="single" w:sz="4" w:space="0" w:color="auto"/>
              <w:right w:val="single" w:sz="4" w:space="0" w:color="auto"/>
            </w:tcBorders>
            <w:hideMark/>
          </w:tcPr>
          <w:p w14:paraId="2892B104" w14:textId="5E4B791C" w:rsidR="00D545CB" w:rsidRPr="00ED6702" w:rsidRDefault="00D545CB" w:rsidP="000A5D07">
            <w:pPr>
              <w:pStyle w:val="TextBody"/>
              <w:rPr>
                <w:sz w:val="22"/>
                <w:szCs w:val="22"/>
              </w:rPr>
            </w:pPr>
            <w:r w:rsidRPr="00ED6702">
              <w:rPr>
                <w:rFonts w:cs="Times New Roman"/>
                <w:b/>
                <w:sz w:val="22"/>
                <w:szCs w:val="22"/>
              </w:rPr>
              <w:t xml:space="preserve">SLO #1: </w:t>
            </w:r>
            <w:r w:rsidRPr="00ED6702">
              <w:rPr>
                <w:rFonts w:cs="Times New Roman"/>
                <w:sz w:val="22"/>
                <w:szCs w:val="22"/>
              </w:rPr>
              <w:t xml:space="preserve"> </w:t>
            </w:r>
            <w:r w:rsidR="00350182" w:rsidRPr="00ED6702">
              <w:rPr>
                <w:rFonts w:cs="Times New Roman"/>
                <w:sz w:val="22"/>
                <w:szCs w:val="22"/>
              </w:rPr>
              <w:t xml:space="preserve"> </w:t>
            </w:r>
            <w:r w:rsidR="006F420F" w:rsidRPr="00ED6702">
              <w:rPr>
                <w:rFonts w:cs="Times New Roman"/>
                <w:sz w:val="22"/>
                <w:szCs w:val="22"/>
              </w:rPr>
              <w:t xml:space="preserve"> </w:t>
            </w:r>
            <w:r w:rsidR="00ED6702" w:rsidRPr="00ED6702">
              <w:rPr>
                <w:rFonts w:cs="Times New Roman"/>
                <w:sz w:val="22"/>
                <w:szCs w:val="22"/>
              </w:rPr>
              <w:t xml:space="preserve"> Articulate a biblical theology of church planting and mission</w:t>
            </w:r>
            <w:r w:rsidR="00ED6702">
              <w:rPr>
                <w:rFonts w:cs="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hideMark/>
          </w:tcPr>
          <w:p w14:paraId="1E9DA240" w14:textId="77777777" w:rsidR="00D545CB" w:rsidRPr="00D00032" w:rsidRDefault="00D545CB" w:rsidP="000A5D07">
            <w:pPr>
              <w:pStyle w:val="TableContents"/>
              <w:spacing w:after="0"/>
              <w:contextualSpacing/>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hideMark/>
          </w:tcPr>
          <w:p w14:paraId="206622C8" w14:textId="19351171" w:rsidR="00D545CB" w:rsidRPr="00ED6702" w:rsidRDefault="00ED6702" w:rsidP="000A5D07">
            <w:pPr>
              <w:pStyle w:val="TableContents"/>
              <w:rPr>
                <w:i/>
                <w:sz w:val="22"/>
                <w:szCs w:val="22"/>
                <w:highlight w:val="yellow"/>
              </w:rPr>
            </w:pPr>
            <w:r w:rsidRPr="00ED6702">
              <w:rPr>
                <w:rFonts w:cs="Times New Roman"/>
                <w:i/>
                <w:sz w:val="22"/>
                <w:szCs w:val="22"/>
              </w:rPr>
              <w:t>Articulates, at an exemplary level, a biblical theology of church planting and mission.</w:t>
            </w:r>
          </w:p>
        </w:tc>
        <w:tc>
          <w:tcPr>
            <w:tcW w:w="1800" w:type="dxa"/>
            <w:tcBorders>
              <w:top w:val="single" w:sz="4" w:space="0" w:color="auto"/>
              <w:left w:val="single" w:sz="4" w:space="0" w:color="auto"/>
              <w:bottom w:val="single" w:sz="4" w:space="0" w:color="auto"/>
              <w:right w:val="single" w:sz="4" w:space="0" w:color="auto"/>
            </w:tcBorders>
          </w:tcPr>
          <w:p w14:paraId="0951089C" w14:textId="23EACF74" w:rsidR="00D545CB" w:rsidRPr="00ED6702" w:rsidRDefault="00ED6702" w:rsidP="006F420F">
            <w:pPr>
              <w:pStyle w:val="TableContents"/>
              <w:rPr>
                <w:i/>
                <w:sz w:val="22"/>
                <w:szCs w:val="22"/>
                <w:highlight w:val="yellow"/>
              </w:rPr>
            </w:pPr>
            <w:r w:rsidRPr="00ED6702">
              <w:rPr>
                <w:rFonts w:cs="Times New Roman"/>
                <w:i/>
                <w:sz w:val="22"/>
                <w:szCs w:val="22"/>
              </w:rPr>
              <w:t>Articulates, at an accomplished level, a biblical theology of church planting and mission.</w:t>
            </w:r>
          </w:p>
        </w:tc>
        <w:tc>
          <w:tcPr>
            <w:tcW w:w="1530" w:type="dxa"/>
            <w:tcBorders>
              <w:top w:val="single" w:sz="4" w:space="0" w:color="auto"/>
              <w:left w:val="single" w:sz="4" w:space="0" w:color="auto"/>
              <w:bottom w:val="single" w:sz="4" w:space="0" w:color="auto"/>
              <w:right w:val="single" w:sz="4" w:space="0" w:color="auto"/>
            </w:tcBorders>
          </w:tcPr>
          <w:p w14:paraId="04C3F3C2" w14:textId="02255FD9" w:rsidR="00D545CB" w:rsidRPr="00ED6702" w:rsidRDefault="00ED6702" w:rsidP="006F420F">
            <w:pPr>
              <w:pStyle w:val="TableContents"/>
              <w:rPr>
                <w:i/>
                <w:sz w:val="22"/>
                <w:szCs w:val="22"/>
                <w:highlight w:val="yellow"/>
              </w:rPr>
            </w:pPr>
            <w:r w:rsidRPr="00ED6702">
              <w:rPr>
                <w:rFonts w:cs="Times New Roman"/>
                <w:i/>
                <w:sz w:val="22"/>
                <w:szCs w:val="22"/>
              </w:rPr>
              <w:t>Articulates, at a developing level, a biblical theology of church planting and mission.</w:t>
            </w:r>
          </w:p>
        </w:tc>
        <w:tc>
          <w:tcPr>
            <w:tcW w:w="1548" w:type="dxa"/>
            <w:tcBorders>
              <w:top w:val="single" w:sz="4" w:space="0" w:color="auto"/>
              <w:left w:val="single" w:sz="4" w:space="0" w:color="auto"/>
              <w:bottom w:val="single" w:sz="4" w:space="0" w:color="auto"/>
              <w:right w:val="single" w:sz="4" w:space="0" w:color="auto"/>
            </w:tcBorders>
          </w:tcPr>
          <w:p w14:paraId="6C6B1DF5" w14:textId="6EDABEFA" w:rsidR="00D545CB" w:rsidRPr="00ED6702" w:rsidRDefault="00ED6702" w:rsidP="006F420F">
            <w:pPr>
              <w:pStyle w:val="TableContents"/>
              <w:rPr>
                <w:i/>
                <w:sz w:val="22"/>
                <w:szCs w:val="22"/>
                <w:highlight w:val="yellow"/>
              </w:rPr>
            </w:pPr>
            <w:r w:rsidRPr="00ED6702">
              <w:rPr>
                <w:rFonts w:cs="Times New Roman"/>
                <w:i/>
                <w:sz w:val="22"/>
                <w:szCs w:val="22"/>
              </w:rPr>
              <w:t>Articulates, at a beginning level, a biblical theology of church planting and mission.</w:t>
            </w:r>
          </w:p>
        </w:tc>
        <w:tc>
          <w:tcPr>
            <w:tcW w:w="1170" w:type="dxa"/>
            <w:tcBorders>
              <w:top w:val="single" w:sz="4" w:space="0" w:color="auto"/>
              <w:left w:val="single" w:sz="4" w:space="0" w:color="auto"/>
              <w:bottom w:val="single" w:sz="4" w:space="0" w:color="auto"/>
              <w:right w:val="single" w:sz="4" w:space="0" w:color="auto"/>
            </w:tcBorders>
            <w:hideMark/>
          </w:tcPr>
          <w:p w14:paraId="646940F4" w14:textId="77777777" w:rsidR="00D545CB" w:rsidRPr="00D00032" w:rsidRDefault="00D545CB" w:rsidP="000A5D07">
            <w:pPr>
              <w:pStyle w:val="TableContents"/>
              <w:rPr>
                <w:sz w:val="22"/>
                <w:szCs w:val="22"/>
              </w:rPr>
            </w:pPr>
            <w:r w:rsidRPr="00D00032">
              <w:rPr>
                <w:sz w:val="22"/>
                <w:szCs w:val="22"/>
              </w:rPr>
              <w:t> Faculty</w:t>
            </w:r>
          </w:p>
        </w:tc>
      </w:tr>
      <w:tr w:rsidR="00D545CB" w:rsidRPr="001202E7" w14:paraId="699C091B" w14:textId="77777777" w:rsidTr="00B811ED">
        <w:tc>
          <w:tcPr>
            <w:tcW w:w="1800" w:type="dxa"/>
            <w:tcBorders>
              <w:top w:val="single" w:sz="4" w:space="0" w:color="auto"/>
              <w:left w:val="single" w:sz="4" w:space="0" w:color="auto"/>
              <w:bottom w:val="single" w:sz="4" w:space="0" w:color="auto"/>
              <w:right w:val="single" w:sz="4" w:space="0" w:color="auto"/>
            </w:tcBorders>
          </w:tcPr>
          <w:p w14:paraId="202D1A44" w14:textId="10721ADD" w:rsidR="00D545CB" w:rsidRPr="00ED6702" w:rsidRDefault="00D545CB" w:rsidP="000A5D07">
            <w:pPr>
              <w:pStyle w:val="TableContents"/>
              <w:rPr>
                <w:sz w:val="22"/>
                <w:szCs w:val="22"/>
              </w:rPr>
            </w:pPr>
            <w:r w:rsidRPr="00ED6702">
              <w:rPr>
                <w:rFonts w:cs="Times New Roman"/>
                <w:b/>
                <w:sz w:val="22"/>
                <w:szCs w:val="22"/>
              </w:rPr>
              <w:t xml:space="preserve">SLO #2: </w:t>
            </w:r>
            <w:r w:rsidRPr="00ED6702">
              <w:rPr>
                <w:rFonts w:cs="Times New Roman"/>
                <w:sz w:val="22"/>
                <w:szCs w:val="22"/>
              </w:rPr>
              <w:t xml:space="preserve"> </w:t>
            </w:r>
            <w:r w:rsidR="00350182" w:rsidRPr="00ED6702">
              <w:rPr>
                <w:rFonts w:cs="Times New Roman"/>
                <w:sz w:val="22"/>
                <w:szCs w:val="22"/>
              </w:rPr>
              <w:t xml:space="preserve"> </w:t>
            </w:r>
            <w:r w:rsidR="006F420F" w:rsidRPr="00ED6702">
              <w:rPr>
                <w:rFonts w:cs="Times New Roman"/>
                <w:sz w:val="22"/>
                <w:szCs w:val="22"/>
              </w:rPr>
              <w:t xml:space="preserve">  </w:t>
            </w:r>
            <w:r w:rsidR="00ED6702" w:rsidRPr="00ED6702">
              <w:rPr>
                <w:rFonts w:cs="Times New Roman"/>
                <w:sz w:val="22"/>
                <w:szCs w:val="22"/>
              </w:rPr>
              <w:t xml:space="preserve"> Identify common dynamics/characteristics of movements</w:t>
            </w:r>
            <w:r w:rsidR="00ED6702">
              <w:rPr>
                <w:rFonts w:cs="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Pr>
          <w:p w14:paraId="7D55708D" w14:textId="77777777" w:rsidR="00D545CB" w:rsidRPr="00D00032" w:rsidRDefault="00D545CB" w:rsidP="000A5D07">
            <w:pPr>
              <w:pStyle w:val="TableContents"/>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tcPr>
          <w:p w14:paraId="51CBC6DC" w14:textId="3D86318B" w:rsidR="00D545CB" w:rsidRPr="00B811ED" w:rsidRDefault="00ED6702" w:rsidP="00ED6702">
            <w:pPr>
              <w:pStyle w:val="TableContents"/>
              <w:rPr>
                <w:i/>
                <w:sz w:val="22"/>
                <w:szCs w:val="22"/>
                <w:highlight w:val="yellow"/>
              </w:rPr>
            </w:pPr>
            <w:r w:rsidRPr="00B811ED">
              <w:rPr>
                <w:rFonts w:cs="Times New Roman"/>
                <w:i/>
                <w:sz w:val="22"/>
                <w:szCs w:val="22"/>
              </w:rPr>
              <w:t>Identifies, at an exemplary level, common dynamics/characteristics of movements.</w:t>
            </w:r>
          </w:p>
        </w:tc>
        <w:tc>
          <w:tcPr>
            <w:tcW w:w="1800" w:type="dxa"/>
            <w:tcBorders>
              <w:top w:val="single" w:sz="4" w:space="0" w:color="auto"/>
              <w:left w:val="single" w:sz="4" w:space="0" w:color="auto"/>
              <w:bottom w:val="single" w:sz="4" w:space="0" w:color="auto"/>
              <w:right w:val="single" w:sz="4" w:space="0" w:color="auto"/>
            </w:tcBorders>
          </w:tcPr>
          <w:p w14:paraId="1198C682" w14:textId="6603EBC1" w:rsidR="00D545CB" w:rsidRPr="00B811ED" w:rsidRDefault="00ED6702" w:rsidP="00ED6702">
            <w:pPr>
              <w:pStyle w:val="TableContents"/>
              <w:rPr>
                <w:i/>
                <w:sz w:val="22"/>
                <w:szCs w:val="22"/>
                <w:highlight w:val="yellow"/>
              </w:rPr>
            </w:pPr>
            <w:r w:rsidRPr="00B811ED">
              <w:rPr>
                <w:rFonts w:cs="Times New Roman"/>
                <w:i/>
                <w:sz w:val="22"/>
                <w:szCs w:val="22"/>
              </w:rPr>
              <w:t>Identifies, at an accomplished level, common dynamics/characteristics of movements.</w:t>
            </w:r>
          </w:p>
        </w:tc>
        <w:tc>
          <w:tcPr>
            <w:tcW w:w="1530" w:type="dxa"/>
            <w:tcBorders>
              <w:top w:val="single" w:sz="4" w:space="0" w:color="auto"/>
              <w:left w:val="single" w:sz="4" w:space="0" w:color="auto"/>
              <w:bottom w:val="single" w:sz="4" w:space="0" w:color="auto"/>
              <w:right w:val="single" w:sz="4" w:space="0" w:color="auto"/>
            </w:tcBorders>
          </w:tcPr>
          <w:p w14:paraId="2D0421E0" w14:textId="5B231743" w:rsidR="00D545CB" w:rsidRPr="00B811ED" w:rsidRDefault="00ED6702" w:rsidP="00414403">
            <w:pPr>
              <w:pStyle w:val="TableContents"/>
              <w:rPr>
                <w:i/>
                <w:sz w:val="22"/>
                <w:szCs w:val="22"/>
                <w:highlight w:val="yellow"/>
              </w:rPr>
            </w:pPr>
            <w:r w:rsidRPr="00B811ED">
              <w:rPr>
                <w:rFonts w:cs="Times New Roman"/>
                <w:i/>
                <w:sz w:val="22"/>
                <w:szCs w:val="22"/>
              </w:rPr>
              <w:t>Identifies, at a developing level, common dynamics/characteristics of movements.</w:t>
            </w:r>
          </w:p>
        </w:tc>
        <w:tc>
          <w:tcPr>
            <w:tcW w:w="1548" w:type="dxa"/>
            <w:tcBorders>
              <w:top w:val="single" w:sz="4" w:space="0" w:color="auto"/>
              <w:left w:val="single" w:sz="4" w:space="0" w:color="auto"/>
              <w:bottom w:val="single" w:sz="4" w:space="0" w:color="auto"/>
              <w:right w:val="single" w:sz="4" w:space="0" w:color="auto"/>
            </w:tcBorders>
          </w:tcPr>
          <w:p w14:paraId="12944E24" w14:textId="016531EC" w:rsidR="00D545CB" w:rsidRPr="00B811ED" w:rsidRDefault="00ED6702" w:rsidP="00414403">
            <w:pPr>
              <w:pStyle w:val="TableContents"/>
              <w:rPr>
                <w:i/>
                <w:sz w:val="22"/>
                <w:szCs w:val="22"/>
                <w:highlight w:val="yellow"/>
              </w:rPr>
            </w:pPr>
            <w:r w:rsidRPr="00B811ED">
              <w:rPr>
                <w:rFonts w:cs="Times New Roman"/>
                <w:i/>
                <w:sz w:val="22"/>
                <w:szCs w:val="22"/>
              </w:rPr>
              <w:t>Identifies, at a beginning level, common dynamics/characteristics of movements.</w:t>
            </w:r>
          </w:p>
        </w:tc>
        <w:tc>
          <w:tcPr>
            <w:tcW w:w="1170" w:type="dxa"/>
            <w:tcBorders>
              <w:top w:val="single" w:sz="4" w:space="0" w:color="auto"/>
              <w:left w:val="single" w:sz="4" w:space="0" w:color="auto"/>
              <w:bottom w:val="single" w:sz="4" w:space="0" w:color="auto"/>
              <w:right w:val="single" w:sz="4" w:space="0" w:color="auto"/>
            </w:tcBorders>
          </w:tcPr>
          <w:p w14:paraId="5E8684A8" w14:textId="77777777" w:rsidR="00D545CB" w:rsidRPr="00D00032" w:rsidRDefault="00D545CB" w:rsidP="000A5D07">
            <w:pPr>
              <w:pStyle w:val="TableContents"/>
              <w:rPr>
                <w:sz w:val="22"/>
                <w:szCs w:val="22"/>
              </w:rPr>
            </w:pPr>
            <w:r w:rsidRPr="00D00032">
              <w:rPr>
                <w:sz w:val="22"/>
                <w:szCs w:val="22"/>
              </w:rPr>
              <w:t> Faculty</w:t>
            </w:r>
          </w:p>
        </w:tc>
      </w:tr>
      <w:tr w:rsidR="00D545CB" w14:paraId="45959076" w14:textId="77777777" w:rsidTr="00B811ED">
        <w:tc>
          <w:tcPr>
            <w:tcW w:w="1800" w:type="dxa"/>
            <w:tcBorders>
              <w:top w:val="single" w:sz="4" w:space="0" w:color="auto"/>
              <w:left w:val="single" w:sz="4" w:space="0" w:color="auto"/>
              <w:bottom w:val="single" w:sz="4" w:space="0" w:color="auto"/>
              <w:right w:val="single" w:sz="4" w:space="0" w:color="auto"/>
            </w:tcBorders>
          </w:tcPr>
          <w:p w14:paraId="2216361D" w14:textId="047D5526" w:rsidR="00D545CB" w:rsidRPr="00ED6702" w:rsidRDefault="00D545CB" w:rsidP="000A5D07">
            <w:pPr>
              <w:pStyle w:val="TableContents"/>
              <w:rPr>
                <w:sz w:val="22"/>
                <w:szCs w:val="22"/>
              </w:rPr>
            </w:pPr>
            <w:r w:rsidRPr="00ED6702">
              <w:rPr>
                <w:rFonts w:cs="Times New Roman"/>
                <w:b/>
                <w:sz w:val="22"/>
                <w:szCs w:val="22"/>
              </w:rPr>
              <w:t xml:space="preserve">SLO #3: </w:t>
            </w:r>
            <w:r w:rsidRPr="00ED6702">
              <w:rPr>
                <w:rFonts w:cs="Times New Roman"/>
                <w:sz w:val="22"/>
                <w:szCs w:val="22"/>
              </w:rPr>
              <w:t xml:space="preserve"> </w:t>
            </w:r>
            <w:r w:rsidR="00350182" w:rsidRPr="00ED6702">
              <w:rPr>
                <w:rFonts w:cs="Times New Roman"/>
                <w:sz w:val="22"/>
                <w:szCs w:val="22"/>
              </w:rPr>
              <w:t xml:space="preserve"> </w:t>
            </w:r>
            <w:r w:rsidR="006F420F" w:rsidRPr="00ED6702">
              <w:rPr>
                <w:rFonts w:cs="Times New Roman"/>
                <w:sz w:val="22"/>
                <w:szCs w:val="22"/>
              </w:rPr>
              <w:t xml:space="preserve"> </w:t>
            </w:r>
            <w:r w:rsidR="00ED6702" w:rsidRPr="00ED6702">
              <w:rPr>
                <w:rFonts w:cs="Times New Roman"/>
                <w:sz w:val="22"/>
                <w:szCs w:val="22"/>
              </w:rPr>
              <w:t xml:space="preserve"> Create a contextualized strategy for multiplication</w:t>
            </w:r>
            <w:r w:rsidR="00ED6702">
              <w:rPr>
                <w:rFonts w:cs="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Pr>
          <w:p w14:paraId="4926C030" w14:textId="77777777" w:rsidR="00D545CB" w:rsidRPr="00D00032" w:rsidRDefault="00D545CB" w:rsidP="000A5D07">
            <w:pPr>
              <w:pStyle w:val="TableContents"/>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tcPr>
          <w:p w14:paraId="6EA7E07B" w14:textId="2AACE2AD" w:rsidR="00D545CB" w:rsidRPr="00B811ED" w:rsidRDefault="00B811ED" w:rsidP="000A5D07">
            <w:pPr>
              <w:pStyle w:val="TableContents"/>
              <w:rPr>
                <w:i/>
                <w:sz w:val="22"/>
                <w:szCs w:val="22"/>
                <w:highlight w:val="yellow"/>
              </w:rPr>
            </w:pPr>
            <w:r w:rsidRPr="00B811ED">
              <w:rPr>
                <w:rFonts w:cs="Times New Roman"/>
                <w:i/>
                <w:sz w:val="22"/>
                <w:szCs w:val="22"/>
              </w:rPr>
              <w:t>Creates, at an exemplary level, a contextualized strategy for multiplication.</w:t>
            </w:r>
          </w:p>
        </w:tc>
        <w:tc>
          <w:tcPr>
            <w:tcW w:w="1800" w:type="dxa"/>
            <w:tcBorders>
              <w:top w:val="single" w:sz="4" w:space="0" w:color="auto"/>
              <w:left w:val="single" w:sz="4" w:space="0" w:color="auto"/>
              <w:bottom w:val="single" w:sz="4" w:space="0" w:color="auto"/>
              <w:right w:val="single" w:sz="4" w:space="0" w:color="auto"/>
            </w:tcBorders>
          </w:tcPr>
          <w:p w14:paraId="395BAFDE" w14:textId="4580D4EC" w:rsidR="00D545CB" w:rsidRPr="00B811ED" w:rsidRDefault="00B811ED" w:rsidP="008D1975">
            <w:pPr>
              <w:pStyle w:val="TableContents"/>
              <w:rPr>
                <w:i/>
                <w:sz w:val="22"/>
                <w:szCs w:val="22"/>
                <w:highlight w:val="yellow"/>
              </w:rPr>
            </w:pPr>
            <w:r w:rsidRPr="00B811ED">
              <w:rPr>
                <w:rFonts w:cs="Times New Roman"/>
                <w:i/>
                <w:sz w:val="22"/>
                <w:szCs w:val="22"/>
              </w:rPr>
              <w:t>Creates, at an accomplished level, a contextualized strategy for multiplication.</w:t>
            </w:r>
          </w:p>
        </w:tc>
        <w:tc>
          <w:tcPr>
            <w:tcW w:w="1530" w:type="dxa"/>
            <w:tcBorders>
              <w:top w:val="single" w:sz="4" w:space="0" w:color="auto"/>
              <w:left w:val="single" w:sz="4" w:space="0" w:color="auto"/>
              <w:bottom w:val="single" w:sz="4" w:space="0" w:color="auto"/>
              <w:right w:val="single" w:sz="4" w:space="0" w:color="auto"/>
            </w:tcBorders>
          </w:tcPr>
          <w:p w14:paraId="0D76A1C2" w14:textId="4C7DEF34" w:rsidR="00D545CB" w:rsidRPr="00B811ED" w:rsidRDefault="00B811ED" w:rsidP="008D1975">
            <w:pPr>
              <w:pStyle w:val="TableContents"/>
              <w:rPr>
                <w:i/>
                <w:sz w:val="22"/>
                <w:szCs w:val="22"/>
                <w:highlight w:val="yellow"/>
              </w:rPr>
            </w:pPr>
            <w:r w:rsidRPr="00B811ED">
              <w:rPr>
                <w:rFonts w:cs="Times New Roman"/>
                <w:i/>
                <w:sz w:val="22"/>
                <w:szCs w:val="22"/>
              </w:rPr>
              <w:t>Creates, at a developing level, a contextualized strategy for multiplication.</w:t>
            </w:r>
          </w:p>
        </w:tc>
        <w:tc>
          <w:tcPr>
            <w:tcW w:w="1548" w:type="dxa"/>
            <w:tcBorders>
              <w:top w:val="single" w:sz="4" w:space="0" w:color="auto"/>
              <w:left w:val="single" w:sz="4" w:space="0" w:color="auto"/>
              <w:bottom w:val="single" w:sz="4" w:space="0" w:color="auto"/>
              <w:right w:val="single" w:sz="4" w:space="0" w:color="auto"/>
            </w:tcBorders>
          </w:tcPr>
          <w:p w14:paraId="1B28353E" w14:textId="164E7975" w:rsidR="00D545CB" w:rsidRPr="00B811ED" w:rsidRDefault="00B811ED" w:rsidP="008D1975">
            <w:pPr>
              <w:pStyle w:val="TableContents"/>
              <w:rPr>
                <w:i/>
                <w:sz w:val="22"/>
                <w:szCs w:val="22"/>
                <w:highlight w:val="yellow"/>
              </w:rPr>
            </w:pPr>
            <w:r w:rsidRPr="00B811ED">
              <w:rPr>
                <w:rFonts w:cs="Times New Roman"/>
                <w:i/>
                <w:sz w:val="22"/>
                <w:szCs w:val="22"/>
              </w:rPr>
              <w:t>Creates, at a beginning level, a contextualized strategy for multiplication.</w:t>
            </w:r>
          </w:p>
        </w:tc>
        <w:tc>
          <w:tcPr>
            <w:tcW w:w="1170" w:type="dxa"/>
            <w:tcBorders>
              <w:top w:val="single" w:sz="4" w:space="0" w:color="auto"/>
              <w:left w:val="single" w:sz="4" w:space="0" w:color="auto"/>
              <w:bottom w:val="single" w:sz="4" w:space="0" w:color="auto"/>
              <w:right w:val="single" w:sz="4" w:space="0" w:color="auto"/>
            </w:tcBorders>
          </w:tcPr>
          <w:p w14:paraId="708F53FA" w14:textId="77777777" w:rsidR="00D545CB" w:rsidRPr="00D00032" w:rsidRDefault="00D545CB" w:rsidP="000A5D07">
            <w:pPr>
              <w:pStyle w:val="TableContents"/>
              <w:rPr>
                <w:sz w:val="22"/>
                <w:szCs w:val="22"/>
              </w:rPr>
            </w:pPr>
            <w:r w:rsidRPr="00D00032">
              <w:rPr>
                <w:sz w:val="22"/>
                <w:szCs w:val="22"/>
              </w:rPr>
              <w:t> Faculty</w:t>
            </w:r>
          </w:p>
        </w:tc>
      </w:tr>
    </w:tbl>
    <w:p w14:paraId="3BBA6630" w14:textId="77777777" w:rsidR="00856B93" w:rsidRDefault="00856B93" w:rsidP="00B02CDA">
      <w:pPr>
        <w:autoSpaceDE w:val="0"/>
        <w:autoSpaceDN w:val="0"/>
        <w:adjustRightInd w:val="0"/>
        <w:rPr>
          <w:b/>
          <w:bCs/>
          <w:color w:val="000000" w:themeColor="text1"/>
        </w:rPr>
      </w:pPr>
    </w:p>
    <w:p w14:paraId="238923B0" w14:textId="77777777" w:rsidR="00E12FB0" w:rsidRDefault="00E12FB0" w:rsidP="00B02CDA">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lastRenderedPageBreak/>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5595"/>
        <w:gridCol w:w="2430"/>
      </w:tblGrid>
      <w:tr w:rsidR="007532F6" w:rsidRPr="00EF2B0E" w14:paraId="62136E98" w14:textId="77777777" w:rsidTr="001202E7">
        <w:tc>
          <w:tcPr>
            <w:tcW w:w="559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43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1202E7">
        <w:trPr>
          <w:trHeight w:val="309"/>
        </w:trPr>
        <w:tc>
          <w:tcPr>
            <w:tcW w:w="5595" w:type="dxa"/>
            <w:tcBorders>
              <w:top w:val="single" w:sz="6" w:space="0" w:color="000000"/>
              <w:left w:val="single" w:sz="6" w:space="0" w:color="000000"/>
              <w:bottom w:val="single" w:sz="6" w:space="0" w:color="000000"/>
              <w:right w:val="single" w:sz="6" w:space="0" w:color="000000"/>
            </w:tcBorders>
          </w:tcPr>
          <w:p w14:paraId="55C62408" w14:textId="0A3940DF" w:rsidR="007532F6" w:rsidRPr="00FF71DF" w:rsidRDefault="00952AEE" w:rsidP="00397E44">
            <w:pPr>
              <w:spacing w:line="0" w:lineRule="atLeast"/>
            </w:pPr>
            <w:r>
              <w:t>Common Dynamics of Movements Reading Reflection</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60032202" w:rsidR="007532F6" w:rsidRPr="004D19C2" w:rsidRDefault="00952AEE" w:rsidP="00397E44">
            <w:pPr>
              <w:spacing w:line="0" w:lineRule="atLeast"/>
            </w:pPr>
            <w:r>
              <w:rPr>
                <w:color w:val="000000"/>
              </w:rPr>
              <w:t>3</w:t>
            </w:r>
            <w:r w:rsidR="00FF71DF">
              <w:rPr>
                <w:color w:val="000000"/>
              </w:rPr>
              <w:t>0</w:t>
            </w:r>
          </w:p>
        </w:tc>
      </w:tr>
      <w:tr w:rsidR="007532F6" w:rsidRPr="00EF2B0E" w14:paraId="5A71FD50"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0168DA1E" w14:textId="2033B9F1" w:rsidR="007532F6" w:rsidRPr="004D19C2" w:rsidRDefault="00BC04B3" w:rsidP="00FF71DF">
            <w:pPr>
              <w:spacing w:line="0" w:lineRule="atLeast"/>
            </w:pPr>
            <w:r>
              <w:t>Biblical Theology for Church Planting and Mission</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3E2E5C1B" w:rsidR="007532F6" w:rsidRPr="004D19C2" w:rsidRDefault="00BC04B3" w:rsidP="00397E44">
            <w:pPr>
              <w:spacing w:line="0" w:lineRule="atLeast"/>
            </w:pPr>
            <w:r>
              <w:rPr>
                <w:color w:val="000000"/>
              </w:rPr>
              <w:t>7</w:t>
            </w:r>
            <w:r w:rsidR="00B57C1A">
              <w:rPr>
                <w:color w:val="000000"/>
              </w:rPr>
              <w:t>0</w:t>
            </w:r>
          </w:p>
        </w:tc>
      </w:tr>
      <w:tr w:rsidR="007532F6" w:rsidRPr="008D4EFC" w14:paraId="09221BE4"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xml:space="preserve">, </w:t>
            </w:r>
            <w:r w:rsidR="0099343C">
              <w:rPr>
                <w:color w:val="000000" w:themeColor="text1"/>
              </w:rPr>
              <w:lastRenderedPageBreak/>
              <w:t>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lastRenderedPageBreak/>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2"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r w:rsidRPr="00334FD3">
        <w:rPr>
          <w:b/>
          <w:color w:val="000000" w:themeColor="text1"/>
        </w:rPr>
        <w:t>My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521364">
      <w:pPr>
        <w:pStyle w:val="ListParagraph"/>
        <w:numPr>
          <w:ilvl w:val="0"/>
          <w:numId w:val="3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Related:</w:t>
      </w:r>
    </w:p>
    <w:p w14:paraId="339AE645"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Syllabus</w:t>
      </w:r>
    </w:p>
    <w:p w14:paraId="2F9C5720" w14:textId="77777777" w:rsidR="00521364" w:rsidRDefault="00521364" w:rsidP="00521364">
      <w:pPr>
        <w:pStyle w:val="ListParagraph"/>
        <w:numPr>
          <w:ilvl w:val="0"/>
          <w:numId w:val="3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521364">
      <w:pPr>
        <w:pStyle w:val="ListParagraph"/>
        <w:numPr>
          <w:ilvl w:val="0"/>
          <w:numId w:val="3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w:t>
      </w:r>
      <w:r w:rsidRPr="00EF2B0E">
        <w:rPr>
          <w:color w:val="000000"/>
        </w:rPr>
        <w:lastRenderedPageBreak/>
        <w:t xml:space="preserve">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3"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4"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5"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6"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17"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18"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19"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lastRenderedPageBreak/>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0"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1"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A65738">
      <w:pPr>
        <w:pStyle w:val="ListParagraph"/>
        <w:numPr>
          <w:ilvl w:val="0"/>
          <w:numId w:val="1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Website: </w:t>
      </w:r>
      <w:hyperlink r:id="rId22" w:history="1">
        <w:r w:rsidRPr="008E11CC">
          <w:rPr>
            <w:rStyle w:val="Hyperlink"/>
          </w:rPr>
          <w:t>asbury.to/library</w:t>
        </w:r>
      </w:hyperlink>
      <w:r w:rsidRPr="008E11CC">
        <w:rPr>
          <w:color w:val="000000"/>
        </w:rPr>
        <w:t xml:space="preserve"> </w:t>
      </w:r>
    </w:p>
    <w:p w14:paraId="45E8D807"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Email: </w:t>
      </w:r>
      <w:hyperlink r:id="rId23" w:history="1">
        <w:r w:rsidRPr="008E11CC">
          <w:rPr>
            <w:rStyle w:val="Hyperlink"/>
          </w:rPr>
          <w:t>helpdesk@asburyseminary.edu</w:t>
        </w:r>
      </w:hyperlink>
      <w:r w:rsidRPr="008E11CC">
        <w:rPr>
          <w:color w:val="000000"/>
        </w:rPr>
        <w:t xml:space="preserve"> </w:t>
      </w:r>
    </w:p>
    <w:p w14:paraId="10B46235" w14:textId="77777777" w:rsidR="00A65738" w:rsidRDefault="00A65738" w:rsidP="00A65738">
      <w:pPr>
        <w:numPr>
          <w:ilvl w:val="1"/>
          <w:numId w:val="1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A65738">
      <w:pPr>
        <w:pStyle w:val="ListParagraph"/>
        <w:numPr>
          <w:ilvl w:val="0"/>
          <w:numId w:val="1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4"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5"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w:t>
      </w:r>
      <w:r w:rsidRPr="004518D7">
        <w:rPr>
          <w:color w:val="222222"/>
        </w:rPr>
        <w:lastRenderedPageBreak/>
        <w:t>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6"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27"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28"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04B3">
      <w:rPr>
        <w:rStyle w:val="PageNumber"/>
        <w:noProof/>
      </w:rPr>
      <w:t>7</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E87E06" w:rsidRDefault="00E87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E87E06" w:rsidRDefault="00E87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E87E06" w:rsidRDefault="00E87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E87E06" w:rsidRDefault="00E87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F46886"/>
    <w:multiLevelType w:val="hybridMultilevel"/>
    <w:tmpl w:val="91B8A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27725"/>
    <w:multiLevelType w:val="hybridMultilevel"/>
    <w:tmpl w:val="18D4F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0" w15:restartNumberingAfterBreak="0">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37" w15:restartNumberingAfterBreak="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6"/>
  </w:num>
  <w:num w:numId="3">
    <w:abstractNumId w:val="38"/>
  </w:num>
  <w:num w:numId="4">
    <w:abstractNumId w:val="27"/>
  </w:num>
  <w:num w:numId="5">
    <w:abstractNumId w:val="22"/>
  </w:num>
  <w:num w:numId="6">
    <w:abstractNumId w:val="12"/>
  </w:num>
  <w:num w:numId="7">
    <w:abstractNumId w:val="10"/>
  </w:num>
  <w:num w:numId="8">
    <w:abstractNumId w:val="33"/>
  </w:num>
  <w:num w:numId="9">
    <w:abstractNumId w:val="19"/>
  </w:num>
  <w:num w:numId="10">
    <w:abstractNumId w:val="39"/>
  </w:num>
  <w:num w:numId="11">
    <w:abstractNumId w:val="32"/>
  </w:num>
  <w:num w:numId="12">
    <w:abstractNumId w:val="23"/>
  </w:num>
  <w:num w:numId="13">
    <w:abstractNumId w:val="6"/>
  </w:num>
  <w:num w:numId="14">
    <w:abstractNumId w:val="28"/>
  </w:num>
  <w:num w:numId="15">
    <w:abstractNumId w:val="21"/>
  </w:num>
  <w:num w:numId="16">
    <w:abstractNumId w:val="7"/>
  </w:num>
  <w:num w:numId="17">
    <w:abstractNumId w:val="11"/>
  </w:num>
  <w:num w:numId="18">
    <w:abstractNumId w:val="26"/>
  </w:num>
  <w:num w:numId="19">
    <w:abstractNumId w:val="0"/>
  </w:num>
  <w:num w:numId="20">
    <w:abstractNumId w:val="1"/>
  </w:num>
  <w:num w:numId="21">
    <w:abstractNumId w:val="4"/>
  </w:num>
  <w:num w:numId="22">
    <w:abstractNumId w:val="34"/>
  </w:num>
  <w:num w:numId="23">
    <w:abstractNumId w:val="35"/>
  </w:num>
  <w:num w:numId="24">
    <w:abstractNumId w:val="2"/>
  </w:num>
  <w:num w:numId="25">
    <w:abstractNumId w:val="5"/>
  </w:num>
  <w:num w:numId="26">
    <w:abstractNumId w:val="24"/>
  </w:num>
  <w:num w:numId="27">
    <w:abstractNumId w:val="18"/>
  </w:num>
  <w:num w:numId="28">
    <w:abstractNumId w:val="9"/>
  </w:num>
  <w:num w:numId="29">
    <w:abstractNumId w:val="17"/>
  </w:num>
  <w:num w:numId="30">
    <w:abstractNumId w:val="30"/>
  </w:num>
  <w:num w:numId="31">
    <w:abstractNumId w:val="3"/>
  </w:num>
  <w:num w:numId="32">
    <w:abstractNumId w:val="25"/>
  </w:num>
  <w:num w:numId="33">
    <w:abstractNumId w:val="8"/>
  </w:num>
  <w:num w:numId="34">
    <w:abstractNumId w:val="14"/>
  </w:num>
  <w:num w:numId="35">
    <w:abstractNumId w:val="20"/>
  </w:num>
  <w:num w:numId="36">
    <w:abstractNumId w:val="36"/>
  </w:num>
  <w:num w:numId="37">
    <w:abstractNumId w:val="37"/>
  </w:num>
  <w:num w:numId="38">
    <w:abstractNumId w:val="13"/>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59393">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B0E"/>
    <w:rsid w:val="000022A9"/>
    <w:rsid w:val="000033DA"/>
    <w:rsid w:val="000076DA"/>
    <w:rsid w:val="00007DC8"/>
    <w:rsid w:val="00011AEE"/>
    <w:rsid w:val="00013EB4"/>
    <w:rsid w:val="00014E48"/>
    <w:rsid w:val="00025B54"/>
    <w:rsid w:val="00033087"/>
    <w:rsid w:val="00037FED"/>
    <w:rsid w:val="00040DB2"/>
    <w:rsid w:val="0005050A"/>
    <w:rsid w:val="00050AC3"/>
    <w:rsid w:val="00056742"/>
    <w:rsid w:val="00061391"/>
    <w:rsid w:val="00062906"/>
    <w:rsid w:val="0007147E"/>
    <w:rsid w:val="00072DB1"/>
    <w:rsid w:val="00076F37"/>
    <w:rsid w:val="000824D7"/>
    <w:rsid w:val="00084098"/>
    <w:rsid w:val="0008767A"/>
    <w:rsid w:val="0008777D"/>
    <w:rsid w:val="00087E0F"/>
    <w:rsid w:val="00092810"/>
    <w:rsid w:val="000930C6"/>
    <w:rsid w:val="000A37CE"/>
    <w:rsid w:val="000A5D04"/>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02E7"/>
    <w:rsid w:val="0012101B"/>
    <w:rsid w:val="00146689"/>
    <w:rsid w:val="00154836"/>
    <w:rsid w:val="001622E5"/>
    <w:rsid w:val="00164C4F"/>
    <w:rsid w:val="00165C9F"/>
    <w:rsid w:val="0017086C"/>
    <w:rsid w:val="00184545"/>
    <w:rsid w:val="00187933"/>
    <w:rsid w:val="00194A28"/>
    <w:rsid w:val="001B56CE"/>
    <w:rsid w:val="001D4C5F"/>
    <w:rsid w:val="001E41AD"/>
    <w:rsid w:val="001F245F"/>
    <w:rsid w:val="001F25C3"/>
    <w:rsid w:val="001F5FC6"/>
    <w:rsid w:val="00204CF0"/>
    <w:rsid w:val="00205A4D"/>
    <w:rsid w:val="00206A23"/>
    <w:rsid w:val="0022279F"/>
    <w:rsid w:val="00223415"/>
    <w:rsid w:val="002240BC"/>
    <w:rsid w:val="002277BD"/>
    <w:rsid w:val="002303CA"/>
    <w:rsid w:val="00240014"/>
    <w:rsid w:val="00242411"/>
    <w:rsid w:val="00243823"/>
    <w:rsid w:val="00245304"/>
    <w:rsid w:val="002549BC"/>
    <w:rsid w:val="0025559A"/>
    <w:rsid w:val="00256105"/>
    <w:rsid w:val="002563EB"/>
    <w:rsid w:val="00262383"/>
    <w:rsid w:val="00270B93"/>
    <w:rsid w:val="00284041"/>
    <w:rsid w:val="002863B2"/>
    <w:rsid w:val="00293144"/>
    <w:rsid w:val="00297E45"/>
    <w:rsid w:val="002A198D"/>
    <w:rsid w:val="002A4389"/>
    <w:rsid w:val="002A6C75"/>
    <w:rsid w:val="002A7DC8"/>
    <w:rsid w:val="002B43F8"/>
    <w:rsid w:val="002B7A4F"/>
    <w:rsid w:val="002B7B20"/>
    <w:rsid w:val="002C6108"/>
    <w:rsid w:val="002D1D3F"/>
    <w:rsid w:val="002D46A4"/>
    <w:rsid w:val="002D5377"/>
    <w:rsid w:val="002D694A"/>
    <w:rsid w:val="002D7A49"/>
    <w:rsid w:val="002E385B"/>
    <w:rsid w:val="002E5E42"/>
    <w:rsid w:val="002E6D4A"/>
    <w:rsid w:val="002F559B"/>
    <w:rsid w:val="00301614"/>
    <w:rsid w:val="003161AC"/>
    <w:rsid w:val="00316FB9"/>
    <w:rsid w:val="00321961"/>
    <w:rsid w:val="0032410D"/>
    <w:rsid w:val="003412E9"/>
    <w:rsid w:val="003420F0"/>
    <w:rsid w:val="003442B2"/>
    <w:rsid w:val="0034471E"/>
    <w:rsid w:val="00345761"/>
    <w:rsid w:val="00350182"/>
    <w:rsid w:val="003563CC"/>
    <w:rsid w:val="003568E9"/>
    <w:rsid w:val="00360DDF"/>
    <w:rsid w:val="00370341"/>
    <w:rsid w:val="00371184"/>
    <w:rsid w:val="003731B6"/>
    <w:rsid w:val="00373419"/>
    <w:rsid w:val="00380D47"/>
    <w:rsid w:val="00387A90"/>
    <w:rsid w:val="0039628C"/>
    <w:rsid w:val="00397E44"/>
    <w:rsid w:val="003A051C"/>
    <w:rsid w:val="003A3706"/>
    <w:rsid w:val="003A5390"/>
    <w:rsid w:val="003B4D55"/>
    <w:rsid w:val="003B7BB9"/>
    <w:rsid w:val="003C1A87"/>
    <w:rsid w:val="003C37E3"/>
    <w:rsid w:val="003C635F"/>
    <w:rsid w:val="003C7D2E"/>
    <w:rsid w:val="003D011B"/>
    <w:rsid w:val="003D3B7A"/>
    <w:rsid w:val="003E1C78"/>
    <w:rsid w:val="003E29E4"/>
    <w:rsid w:val="003E7DE6"/>
    <w:rsid w:val="003E7FDF"/>
    <w:rsid w:val="003F0961"/>
    <w:rsid w:val="003F3F27"/>
    <w:rsid w:val="003F6AAA"/>
    <w:rsid w:val="00402520"/>
    <w:rsid w:val="0040341F"/>
    <w:rsid w:val="00413777"/>
    <w:rsid w:val="004141AB"/>
    <w:rsid w:val="00414403"/>
    <w:rsid w:val="00415AD9"/>
    <w:rsid w:val="00420040"/>
    <w:rsid w:val="00421445"/>
    <w:rsid w:val="0043624F"/>
    <w:rsid w:val="0044558E"/>
    <w:rsid w:val="00450C3E"/>
    <w:rsid w:val="004518D7"/>
    <w:rsid w:val="0045196E"/>
    <w:rsid w:val="00464A15"/>
    <w:rsid w:val="0047213A"/>
    <w:rsid w:val="004818C3"/>
    <w:rsid w:val="00494553"/>
    <w:rsid w:val="004A28FF"/>
    <w:rsid w:val="004A3624"/>
    <w:rsid w:val="004B1083"/>
    <w:rsid w:val="004C01F8"/>
    <w:rsid w:val="004C0227"/>
    <w:rsid w:val="004C21B0"/>
    <w:rsid w:val="004C439E"/>
    <w:rsid w:val="004C4606"/>
    <w:rsid w:val="004C7E3F"/>
    <w:rsid w:val="004D19C2"/>
    <w:rsid w:val="004D4EF8"/>
    <w:rsid w:val="004D6E0E"/>
    <w:rsid w:val="004E1F02"/>
    <w:rsid w:val="004E5381"/>
    <w:rsid w:val="004E67FB"/>
    <w:rsid w:val="004F0C24"/>
    <w:rsid w:val="004F0EB1"/>
    <w:rsid w:val="00501DA0"/>
    <w:rsid w:val="0050585A"/>
    <w:rsid w:val="00506A11"/>
    <w:rsid w:val="00507E1C"/>
    <w:rsid w:val="00511B90"/>
    <w:rsid w:val="00513229"/>
    <w:rsid w:val="005147ED"/>
    <w:rsid w:val="00521364"/>
    <w:rsid w:val="00521A57"/>
    <w:rsid w:val="005236FB"/>
    <w:rsid w:val="005345C2"/>
    <w:rsid w:val="005422F8"/>
    <w:rsid w:val="00545E70"/>
    <w:rsid w:val="00574139"/>
    <w:rsid w:val="00574732"/>
    <w:rsid w:val="00575599"/>
    <w:rsid w:val="005770ED"/>
    <w:rsid w:val="00584314"/>
    <w:rsid w:val="005915C5"/>
    <w:rsid w:val="005A3163"/>
    <w:rsid w:val="005A4FD9"/>
    <w:rsid w:val="005A65A6"/>
    <w:rsid w:val="005B24B1"/>
    <w:rsid w:val="005B4ECD"/>
    <w:rsid w:val="005C108C"/>
    <w:rsid w:val="005E1FC1"/>
    <w:rsid w:val="005E2488"/>
    <w:rsid w:val="006013BB"/>
    <w:rsid w:val="00610920"/>
    <w:rsid w:val="006114A5"/>
    <w:rsid w:val="00612783"/>
    <w:rsid w:val="00613E9A"/>
    <w:rsid w:val="00637123"/>
    <w:rsid w:val="006408A7"/>
    <w:rsid w:val="00643B2A"/>
    <w:rsid w:val="00646455"/>
    <w:rsid w:val="006475A3"/>
    <w:rsid w:val="00650350"/>
    <w:rsid w:val="0067365E"/>
    <w:rsid w:val="006745D3"/>
    <w:rsid w:val="00675CE2"/>
    <w:rsid w:val="006779F1"/>
    <w:rsid w:val="00681541"/>
    <w:rsid w:val="006910F3"/>
    <w:rsid w:val="00692CAD"/>
    <w:rsid w:val="006A118E"/>
    <w:rsid w:val="006A562A"/>
    <w:rsid w:val="006A7B83"/>
    <w:rsid w:val="006B4A2F"/>
    <w:rsid w:val="006C52CA"/>
    <w:rsid w:val="006C7125"/>
    <w:rsid w:val="006E0F54"/>
    <w:rsid w:val="006E43B2"/>
    <w:rsid w:val="006E5881"/>
    <w:rsid w:val="006E6262"/>
    <w:rsid w:val="006F2D38"/>
    <w:rsid w:val="006F380B"/>
    <w:rsid w:val="006F420F"/>
    <w:rsid w:val="006F435D"/>
    <w:rsid w:val="006F7052"/>
    <w:rsid w:val="00703D47"/>
    <w:rsid w:val="00715D39"/>
    <w:rsid w:val="00720253"/>
    <w:rsid w:val="00731C42"/>
    <w:rsid w:val="007336EC"/>
    <w:rsid w:val="0073383A"/>
    <w:rsid w:val="00734D0D"/>
    <w:rsid w:val="007402EA"/>
    <w:rsid w:val="007532F6"/>
    <w:rsid w:val="00763965"/>
    <w:rsid w:val="00764163"/>
    <w:rsid w:val="00781E1F"/>
    <w:rsid w:val="0078282E"/>
    <w:rsid w:val="00782EA5"/>
    <w:rsid w:val="0078532D"/>
    <w:rsid w:val="00793F08"/>
    <w:rsid w:val="00794798"/>
    <w:rsid w:val="007A0A28"/>
    <w:rsid w:val="007A1175"/>
    <w:rsid w:val="007A2124"/>
    <w:rsid w:val="007B395E"/>
    <w:rsid w:val="007B4A6B"/>
    <w:rsid w:val="007D50C9"/>
    <w:rsid w:val="007D65F7"/>
    <w:rsid w:val="007D6B9D"/>
    <w:rsid w:val="007E3022"/>
    <w:rsid w:val="007E7994"/>
    <w:rsid w:val="007F4A6B"/>
    <w:rsid w:val="00801E9A"/>
    <w:rsid w:val="00802671"/>
    <w:rsid w:val="0080434F"/>
    <w:rsid w:val="0080594E"/>
    <w:rsid w:val="008066A1"/>
    <w:rsid w:val="00810B23"/>
    <w:rsid w:val="00817A21"/>
    <w:rsid w:val="00817BE1"/>
    <w:rsid w:val="00821219"/>
    <w:rsid w:val="00825396"/>
    <w:rsid w:val="0083332B"/>
    <w:rsid w:val="0083490D"/>
    <w:rsid w:val="0083675F"/>
    <w:rsid w:val="008408AF"/>
    <w:rsid w:val="008542CC"/>
    <w:rsid w:val="008569BB"/>
    <w:rsid w:val="00856B93"/>
    <w:rsid w:val="00857971"/>
    <w:rsid w:val="00862233"/>
    <w:rsid w:val="00862623"/>
    <w:rsid w:val="00865B5E"/>
    <w:rsid w:val="00873D1A"/>
    <w:rsid w:val="0088347E"/>
    <w:rsid w:val="00885E5B"/>
    <w:rsid w:val="008907B2"/>
    <w:rsid w:val="008B56E5"/>
    <w:rsid w:val="008B78F0"/>
    <w:rsid w:val="008C1AA6"/>
    <w:rsid w:val="008C5B8D"/>
    <w:rsid w:val="008D1975"/>
    <w:rsid w:val="008D4EFC"/>
    <w:rsid w:val="008D5982"/>
    <w:rsid w:val="008E11CC"/>
    <w:rsid w:val="008E2154"/>
    <w:rsid w:val="008E317C"/>
    <w:rsid w:val="008E404D"/>
    <w:rsid w:val="008E6CD8"/>
    <w:rsid w:val="008F647B"/>
    <w:rsid w:val="009043DE"/>
    <w:rsid w:val="00905A7B"/>
    <w:rsid w:val="0090799C"/>
    <w:rsid w:val="0091351F"/>
    <w:rsid w:val="00923469"/>
    <w:rsid w:val="00926837"/>
    <w:rsid w:val="009312C5"/>
    <w:rsid w:val="0093685F"/>
    <w:rsid w:val="00945638"/>
    <w:rsid w:val="00945C9D"/>
    <w:rsid w:val="009477EB"/>
    <w:rsid w:val="00952AEE"/>
    <w:rsid w:val="00953261"/>
    <w:rsid w:val="009535DC"/>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1F27"/>
    <w:rsid w:val="00A13F98"/>
    <w:rsid w:val="00A15723"/>
    <w:rsid w:val="00A25246"/>
    <w:rsid w:val="00A25281"/>
    <w:rsid w:val="00A25325"/>
    <w:rsid w:val="00A27CAA"/>
    <w:rsid w:val="00A31813"/>
    <w:rsid w:val="00A4149B"/>
    <w:rsid w:val="00A5241E"/>
    <w:rsid w:val="00A52F10"/>
    <w:rsid w:val="00A65738"/>
    <w:rsid w:val="00A677CA"/>
    <w:rsid w:val="00A72920"/>
    <w:rsid w:val="00A85A07"/>
    <w:rsid w:val="00A93C8B"/>
    <w:rsid w:val="00A9467E"/>
    <w:rsid w:val="00A97117"/>
    <w:rsid w:val="00AB5070"/>
    <w:rsid w:val="00AB5D6F"/>
    <w:rsid w:val="00AC19D2"/>
    <w:rsid w:val="00AD2667"/>
    <w:rsid w:val="00AD609C"/>
    <w:rsid w:val="00B02CDA"/>
    <w:rsid w:val="00B108F0"/>
    <w:rsid w:val="00B10D06"/>
    <w:rsid w:val="00B1731E"/>
    <w:rsid w:val="00B249E2"/>
    <w:rsid w:val="00B32942"/>
    <w:rsid w:val="00B51312"/>
    <w:rsid w:val="00B57C1A"/>
    <w:rsid w:val="00B63DA8"/>
    <w:rsid w:val="00B70CEE"/>
    <w:rsid w:val="00B8090B"/>
    <w:rsid w:val="00B809F3"/>
    <w:rsid w:val="00B811ED"/>
    <w:rsid w:val="00B86F98"/>
    <w:rsid w:val="00B86FF1"/>
    <w:rsid w:val="00B90F59"/>
    <w:rsid w:val="00BA7145"/>
    <w:rsid w:val="00BC04B3"/>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6277F"/>
    <w:rsid w:val="00C72D28"/>
    <w:rsid w:val="00C77AF0"/>
    <w:rsid w:val="00C81B3F"/>
    <w:rsid w:val="00C9060C"/>
    <w:rsid w:val="00C93CB0"/>
    <w:rsid w:val="00C93FF4"/>
    <w:rsid w:val="00C94990"/>
    <w:rsid w:val="00C96C18"/>
    <w:rsid w:val="00CA0E73"/>
    <w:rsid w:val="00CA40D7"/>
    <w:rsid w:val="00CA5BAB"/>
    <w:rsid w:val="00CC0E5A"/>
    <w:rsid w:val="00CC78D3"/>
    <w:rsid w:val="00CD0B0C"/>
    <w:rsid w:val="00CD153F"/>
    <w:rsid w:val="00CD7799"/>
    <w:rsid w:val="00CE1B98"/>
    <w:rsid w:val="00CE3568"/>
    <w:rsid w:val="00CF316C"/>
    <w:rsid w:val="00CF3D63"/>
    <w:rsid w:val="00D01BFA"/>
    <w:rsid w:val="00D04339"/>
    <w:rsid w:val="00D05C10"/>
    <w:rsid w:val="00D07010"/>
    <w:rsid w:val="00D12497"/>
    <w:rsid w:val="00D13385"/>
    <w:rsid w:val="00D14220"/>
    <w:rsid w:val="00D15C1D"/>
    <w:rsid w:val="00D16483"/>
    <w:rsid w:val="00D1748B"/>
    <w:rsid w:val="00D2159C"/>
    <w:rsid w:val="00D27EE3"/>
    <w:rsid w:val="00D35B9A"/>
    <w:rsid w:val="00D3648C"/>
    <w:rsid w:val="00D36B01"/>
    <w:rsid w:val="00D41D5B"/>
    <w:rsid w:val="00D545CB"/>
    <w:rsid w:val="00D625D1"/>
    <w:rsid w:val="00D6586E"/>
    <w:rsid w:val="00D66598"/>
    <w:rsid w:val="00D700CB"/>
    <w:rsid w:val="00D73031"/>
    <w:rsid w:val="00D73586"/>
    <w:rsid w:val="00D74FA1"/>
    <w:rsid w:val="00D81B48"/>
    <w:rsid w:val="00D86903"/>
    <w:rsid w:val="00D957D5"/>
    <w:rsid w:val="00D9756B"/>
    <w:rsid w:val="00D97A65"/>
    <w:rsid w:val="00D97EFD"/>
    <w:rsid w:val="00DB2213"/>
    <w:rsid w:val="00DB3E79"/>
    <w:rsid w:val="00DB46EA"/>
    <w:rsid w:val="00DB63B2"/>
    <w:rsid w:val="00DD075A"/>
    <w:rsid w:val="00DD244D"/>
    <w:rsid w:val="00DD25CD"/>
    <w:rsid w:val="00DE5026"/>
    <w:rsid w:val="00DF0338"/>
    <w:rsid w:val="00DF6E3F"/>
    <w:rsid w:val="00E02C3C"/>
    <w:rsid w:val="00E03EB8"/>
    <w:rsid w:val="00E05193"/>
    <w:rsid w:val="00E12FB0"/>
    <w:rsid w:val="00E27FC6"/>
    <w:rsid w:val="00E312B1"/>
    <w:rsid w:val="00E318DB"/>
    <w:rsid w:val="00E44705"/>
    <w:rsid w:val="00E44E9E"/>
    <w:rsid w:val="00E50E6D"/>
    <w:rsid w:val="00E60645"/>
    <w:rsid w:val="00E65E86"/>
    <w:rsid w:val="00E81C7A"/>
    <w:rsid w:val="00E858B9"/>
    <w:rsid w:val="00E87E06"/>
    <w:rsid w:val="00EB0667"/>
    <w:rsid w:val="00EB1B97"/>
    <w:rsid w:val="00EB21E9"/>
    <w:rsid w:val="00EC01B9"/>
    <w:rsid w:val="00EC55AD"/>
    <w:rsid w:val="00ED08F4"/>
    <w:rsid w:val="00ED1ADE"/>
    <w:rsid w:val="00ED2794"/>
    <w:rsid w:val="00ED54BC"/>
    <w:rsid w:val="00ED6702"/>
    <w:rsid w:val="00EE130B"/>
    <w:rsid w:val="00EE50ED"/>
    <w:rsid w:val="00EF2B0E"/>
    <w:rsid w:val="00EF5DEF"/>
    <w:rsid w:val="00F05400"/>
    <w:rsid w:val="00F15874"/>
    <w:rsid w:val="00F15E30"/>
    <w:rsid w:val="00F30390"/>
    <w:rsid w:val="00F33921"/>
    <w:rsid w:val="00F400A9"/>
    <w:rsid w:val="00F4239F"/>
    <w:rsid w:val="00F45AB8"/>
    <w:rsid w:val="00F46389"/>
    <w:rsid w:val="00F62839"/>
    <w:rsid w:val="00F65B57"/>
    <w:rsid w:val="00F74D1C"/>
    <w:rsid w:val="00F81730"/>
    <w:rsid w:val="00F818F1"/>
    <w:rsid w:val="00F95754"/>
    <w:rsid w:val="00FA149B"/>
    <w:rsid w:val="00FA63E1"/>
    <w:rsid w:val="00FC01B9"/>
    <w:rsid w:val="00FD0D43"/>
    <w:rsid w:val="00FD3EAC"/>
    <w:rsid w:val="00FD6475"/>
    <w:rsid w:val="00FE43F0"/>
    <w:rsid w:val="00FE477F"/>
    <w:rsid w:val="00FF039D"/>
    <w:rsid w:val="00FF2E99"/>
    <w:rsid w:val="00FF71DF"/>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colormru v:ext="edit" colors="#00445e"/>
    </o:shapedefaults>
    <o:shapelayout v:ext="edit">
      <o:idmap v:ext="edit" data="1"/>
    </o:shapelayout>
  </w:shapeDefaults>
  <w:decimalSymbol w:val="."/>
  <w:listSeparator w:val=","/>
  <w14:docId w14:val="7ABC6117"/>
  <w14:defaultImageDpi w14:val="300"/>
  <w15:docId w15:val="{77BECE8D-A886-4A1C-90D6-BD364F0F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asburyseminary.edu" TargetMode="External"/><Relationship Id="rId18" Type="http://schemas.openxmlformats.org/officeDocument/2006/relationships/hyperlink" Target="file:///C:\Users\michael.kuney\Downloads\asbury.to\library" TargetMode="External"/><Relationship Id="rId26" Type="http://schemas.openxmlformats.org/officeDocument/2006/relationships/hyperlink" Target="https://unicheck.com/" TargetMode="External"/><Relationship Id="rId3" Type="http://schemas.openxmlformats.org/officeDocument/2006/relationships/styles" Target="styles.xml"/><Relationship Id="rId21" Type="http://schemas.openxmlformats.org/officeDocument/2006/relationships/hyperlink" Target="mailto:helpdesk@asburyseminary.edu"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onnect.asburyseminary.edu" TargetMode="External"/><Relationship Id="rId17" Type="http://schemas.openxmlformats.org/officeDocument/2006/relationships/hyperlink" Target="http://guides.asburyseminary.edu/libraryloan" TargetMode="External"/><Relationship Id="rId25" Type="http://schemas.openxmlformats.org/officeDocument/2006/relationships/hyperlink" Target="http://asburyseminary.edu/students/student-services/student-handbook/"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file:///C:\Users\michael.kuney\Downloads\asbury.to\librar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nfieldbevins.com" TargetMode="External"/><Relationship Id="rId24" Type="http://schemas.openxmlformats.org/officeDocument/2006/relationships/hyperlink" Target="http://asbury.to/library"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michael.kuney\Downloads\asbury.to\library" TargetMode="External"/><Relationship Id="rId23" Type="http://schemas.openxmlformats.org/officeDocument/2006/relationships/hyperlink" Target="mailto:helpdesk@asburyseminary.edu" TargetMode="External"/><Relationship Id="rId28" Type="http://schemas.openxmlformats.org/officeDocument/2006/relationships/hyperlink" Target="mailto:helpdesk@asburyseminary.edu"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guides.asburyseminary.edu/az.ph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infield.bevins@asburyseminary.edu" TargetMode="External"/><Relationship Id="rId14" Type="http://schemas.openxmlformats.org/officeDocument/2006/relationships/hyperlink" Target="mailto:student.support@asburyseminary.edu" TargetMode="External"/><Relationship Id="rId22" Type="http://schemas.openxmlformats.org/officeDocument/2006/relationships/hyperlink" Target="file:///C:\Users\michael.kuney\Downloads\asbury.to\library" TargetMode="External"/><Relationship Id="rId27" Type="http://schemas.openxmlformats.org/officeDocument/2006/relationships/hyperlink" Target="http://www.unicheck.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399E2-0766-4F10-A05B-774026524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2692</Words>
  <Characters>15346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22</cp:revision>
  <cp:lastPrinted>2016-06-09T17:07:00Z</cp:lastPrinted>
  <dcterms:created xsi:type="dcterms:W3CDTF">2019-09-20T14:19:00Z</dcterms:created>
  <dcterms:modified xsi:type="dcterms:W3CDTF">2020-09-25T16:19:00Z</dcterms:modified>
</cp:coreProperties>
</file>